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A2D3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44"/>
          <w:szCs w:val="44"/>
          <w:lang w:val="en-US" w:eastAsia="zh-CN" w:bidi="ar-SA"/>
        </w:rPr>
      </w:pPr>
      <w:r>
        <w:rPr>
          <w:rFonts w:hint="eastAsia" w:ascii="华文中宋" w:hAnsi="华文中宋" w:eastAsia="华文中宋" w:cs="华文中宋"/>
          <w:b w:val="0"/>
          <w:bCs/>
          <w:color w:val="auto"/>
          <w:kern w:val="0"/>
          <w:sz w:val="44"/>
          <w:szCs w:val="44"/>
          <w:lang w:val="en-US" w:eastAsia="zh-CN" w:bidi="ar-SA"/>
        </w:rPr>
        <w:t>霍山县医院医共体集团、霍山县中医院医共体集团2026年口腔科耗材配送服务采购项目（四次）</w:t>
      </w:r>
    </w:p>
    <w:p w14:paraId="4180C5A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华文中宋" w:hAnsi="华文中宋" w:eastAsia="华文中宋" w:cs="华文中宋"/>
          <w:b w:val="0"/>
          <w:bCs/>
          <w:color w:val="auto"/>
          <w:kern w:val="0"/>
          <w:sz w:val="36"/>
          <w:szCs w:val="36"/>
          <w:lang w:val="en-US" w:eastAsia="zh-CN" w:bidi="ar-SA"/>
        </w:rPr>
      </w:pPr>
    </w:p>
    <w:p w14:paraId="2D777AF6">
      <w:pPr>
        <w:spacing w:line="720" w:lineRule="auto"/>
        <w:jc w:val="center"/>
        <w:rPr>
          <w:rFonts w:ascii="宋体" w:hAnsi="宋体"/>
          <w:b/>
          <w:color w:val="auto"/>
          <w:sz w:val="48"/>
          <w:szCs w:val="48"/>
        </w:rPr>
      </w:pPr>
      <w:r>
        <w:rPr>
          <w:rFonts w:hint="eastAsia" w:ascii="宋体" w:hAnsi="宋体"/>
          <w:b/>
          <w:color w:val="auto"/>
          <w:sz w:val="48"/>
          <w:szCs w:val="48"/>
        </w:rPr>
        <w:t>竞</w:t>
      </w:r>
    </w:p>
    <w:p w14:paraId="5A67E244">
      <w:pPr>
        <w:spacing w:line="720" w:lineRule="auto"/>
        <w:jc w:val="center"/>
        <w:rPr>
          <w:rFonts w:ascii="宋体" w:hAnsi="宋体"/>
          <w:b/>
          <w:color w:val="auto"/>
          <w:sz w:val="48"/>
          <w:szCs w:val="48"/>
        </w:rPr>
      </w:pPr>
      <w:r>
        <w:rPr>
          <w:rFonts w:hint="eastAsia" w:ascii="宋体" w:hAnsi="宋体"/>
          <w:b/>
          <w:color w:val="auto"/>
          <w:sz w:val="48"/>
          <w:szCs w:val="48"/>
        </w:rPr>
        <w:t>争</w:t>
      </w:r>
    </w:p>
    <w:p w14:paraId="73D1F6DA">
      <w:pPr>
        <w:spacing w:line="720" w:lineRule="auto"/>
        <w:jc w:val="center"/>
        <w:rPr>
          <w:rFonts w:ascii="宋体" w:hAnsi="宋体"/>
          <w:b/>
          <w:color w:val="auto"/>
          <w:sz w:val="48"/>
          <w:szCs w:val="48"/>
        </w:rPr>
      </w:pPr>
      <w:r>
        <w:rPr>
          <w:rFonts w:hint="eastAsia" w:ascii="宋体" w:hAnsi="宋体"/>
          <w:b/>
          <w:color w:val="auto"/>
          <w:sz w:val="48"/>
          <w:szCs w:val="48"/>
        </w:rPr>
        <w:t>性</w:t>
      </w:r>
    </w:p>
    <w:p w14:paraId="0ABD259A">
      <w:pPr>
        <w:spacing w:line="720" w:lineRule="auto"/>
        <w:jc w:val="center"/>
        <w:rPr>
          <w:rFonts w:ascii="宋体" w:hAnsi="宋体"/>
          <w:b/>
          <w:color w:val="auto"/>
          <w:sz w:val="48"/>
          <w:szCs w:val="48"/>
        </w:rPr>
      </w:pPr>
      <w:r>
        <w:rPr>
          <w:rFonts w:hint="eastAsia" w:ascii="宋体" w:hAnsi="宋体"/>
          <w:b/>
          <w:color w:val="auto"/>
          <w:sz w:val="48"/>
          <w:szCs w:val="48"/>
        </w:rPr>
        <w:t>谈</w:t>
      </w:r>
    </w:p>
    <w:p w14:paraId="244171C8">
      <w:pPr>
        <w:spacing w:line="720" w:lineRule="auto"/>
        <w:jc w:val="center"/>
        <w:rPr>
          <w:color w:val="auto"/>
          <w:sz w:val="20"/>
          <w:szCs w:val="18"/>
        </w:rPr>
      </w:pPr>
      <w:r>
        <w:rPr>
          <w:rFonts w:hint="eastAsia" w:ascii="宋体" w:hAnsi="宋体"/>
          <w:b/>
          <w:color w:val="auto"/>
          <w:sz w:val="48"/>
          <w:szCs w:val="48"/>
        </w:rPr>
        <w:t>判</w:t>
      </w:r>
    </w:p>
    <w:p w14:paraId="31222647">
      <w:pPr>
        <w:spacing w:line="720" w:lineRule="auto"/>
        <w:jc w:val="center"/>
        <w:rPr>
          <w:rFonts w:ascii="宋体" w:hAnsi="宋体"/>
          <w:b/>
          <w:color w:val="auto"/>
          <w:sz w:val="48"/>
          <w:szCs w:val="48"/>
        </w:rPr>
      </w:pPr>
      <w:r>
        <w:rPr>
          <w:rFonts w:hint="eastAsia" w:ascii="宋体" w:hAnsi="宋体"/>
          <w:b/>
          <w:color w:val="auto"/>
          <w:sz w:val="48"/>
          <w:szCs w:val="48"/>
        </w:rPr>
        <w:t>文</w:t>
      </w:r>
    </w:p>
    <w:p w14:paraId="2D41F3D3">
      <w:pPr>
        <w:spacing w:line="720" w:lineRule="auto"/>
        <w:jc w:val="center"/>
        <w:rPr>
          <w:rFonts w:ascii="宋体" w:hAnsi="宋体"/>
          <w:b/>
          <w:color w:val="auto"/>
          <w:sz w:val="52"/>
          <w:szCs w:val="52"/>
        </w:rPr>
      </w:pPr>
      <w:r>
        <w:rPr>
          <w:rFonts w:hint="eastAsia" w:ascii="宋体" w:hAnsi="宋体"/>
          <w:b/>
          <w:color w:val="auto"/>
          <w:sz w:val="48"/>
          <w:szCs w:val="48"/>
        </w:rPr>
        <w:t>件</w:t>
      </w:r>
    </w:p>
    <w:p w14:paraId="7F5B6E4D">
      <w:pPr>
        <w:pStyle w:val="34"/>
        <w:ind w:left="0" w:leftChars="0" w:firstLine="0" w:firstLineChars="0"/>
        <w:rPr>
          <w:color w:val="auto"/>
        </w:rPr>
      </w:pPr>
    </w:p>
    <w:p w14:paraId="458D65A2">
      <w:pPr>
        <w:tabs>
          <w:tab w:val="left" w:pos="2410"/>
        </w:tabs>
        <w:autoSpaceDE w:val="0"/>
        <w:autoSpaceDN w:val="0"/>
        <w:adjustRightInd w:val="0"/>
        <w:snapToGrid w:val="0"/>
        <w:spacing w:line="600" w:lineRule="exact"/>
        <w:jc w:val="both"/>
        <w:rPr>
          <w:rFonts w:hint="eastAsia" w:ascii="宋体" w:hAnsi="宋体" w:cs="宋体"/>
          <w:b/>
          <w:color w:val="auto"/>
          <w:spacing w:val="23"/>
          <w:sz w:val="32"/>
          <w:szCs w:val="32"/>
          <w:lang w:eastAsia="zh-CN"/>
        </w:rPr>
      </w:pPr>
    </w:p>
    <w:p w14:paraId="4AB90B9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项目编号：HYZX-2026-0601</w:t>
      </w:r>
    </w:p>
    <w:p w14:paraId="3DDEDD3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val="en-US" w:eastAsia="zh-CN"/>
        </w:rPr>
      </w:pPr>
      <w:r>
        <w:rPr>
          <w:rFonts w:hint="eastAsia" w:ascii="宋体" w:hAnsi="宋体" w:cs="宋体"/>
          <w:b/>
          <w:color w:val="auto"/>
          <w:spacing w:val="23"/>
          <w:sz w:val="32"/>
          <w:szCs w:val="32"/>
          <w:lang w:eastAsia="zh-CN"/>
        </w:rPr>
        <w:t>采购人：</w:t>
      </w:r>
      <w:r>
        <w:rPr>
          <w:rFonts w:hint="eastAsia" w:ascii="宋体" w:hAnsi="宋体" w:cs="宋体"/>
          <w:b/>
          <w:color w:val="auto"/>
          <w:spacing w:val="23"/>
          <w:sz w:val="32"/>
          <w:szCs w:val="32"/>
          <w:lang w:val="en-US" w:eastAsia="zh-CN"/>
        </w:rPr>
        <w:t>霍山县医院医共体集团、</w:t>
      </w:r>
    </w:p>
    <w:p w14:paraId="1519A626">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val="en-US" w:eastAsia="zh-CN"/>
        </w:rPr>
        <w:t>霍山县中医院医共体集团</w:t>
      </w:r>
    </w:p>
    <w:p w14:paraId="6C84C85C">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采购代理机构：安徽衡宇工程咨询有限公司</w:t>
      </w:r>
    </w:p>
    <w:p w14:paraId="431D8654">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2204" w:firstLineChars="600"/>
        <w:jc w:val="both"/>
        <w:textAlignment w:val="auto"/>
        <w:rPr>
          <w:rFonts w:hint="eastAsia" w:ascii="宋体" w:hAnsi="宋体" w:cs="宋体"/>
          <w:b/>
          <w:color w:val="auto"/>
          <w:spacing w:val="23"/>
          <w:sz w:val="32"/>
          <w:szCs w:val="32"/>
          <w:lang w:eastAsia="zh-CN"/>
        </w:rPr>
      </w:pPr>
      <w:r>
        <w:rPr>
          <w:rFonts w:hint="eastAsia" w:ascii="宋体" w:hAnsi="宋体" w:cs="宋体"/>
          <w:b/>
          <w:color w:val="auto"/>
          <w:spacing w:val="23"/>
          <w:sz w:val="32"/>
          <w:szCs w:val="32"/>
          <w:lang w:eastAsia="zh-CN"/>
        </w:rPr>
        <w:t>采购时间：202</w:t>
      </w:r>
      <w:r>
        <w:rPr>
          <w:rFonts w:hint="eastAsia" w:ascii="宋体" w:hAnsi="宋体" w:cs="宋体"/>
          <w:b/>
          <w:color w:val="auto"/>
          <w:spacing w:val="23"/>
          <w:sz w:val="32"/>
          <w:szCs w:val="32"/>
          <w:lang w:val="en-US" w:eastAsia="zh-CN"/>
        </w:rPr>
        <w:t>6</w:t>
      </w:r>
      <w:r>
        <w:rPr>
          <w:rFonts w:hint="eastAsia" w:ascii="宋体" w:hAnsi="宋体" w:cs="宋体"/>
          <w:b/>
          <w:color w:val="auto"/>
          <w:spacing w:val="23"/>
          <w:sz w:val="32"/>
          <w:szCs w:val="32"/>
          <w:lang w:eastAsia="zh-CN"/>
        </w:rPr>
        <w:t>年</w:t>
      </w:r>
      <w:r>
        <w:rPr>
          <w:rFonts w:hint="eastAsia" w:ascii="宋体" w:hAnsi="宋体" w:cs="宋体"/>
          <w:b/>
          <w:color w:val="auto"/>
          <w:spacing w:val="23"/>
          <w:sz w:val="32"/>
          <w:szCs w:val="32"/>
          <w:lang w:val="en-US" w:eastAsia="zh-CN"/>
        </w:rPr>
        <w:t>07</w:t>
      </w:r>
      <w:r>
        <w:rPr>
          <w:rFonts w:hint="eastAsia" w:ascii="宋体" w:hAnsi="宋体" w:cs="宋体"/>
          <w:b/>
          <w:color w:val="auto"/>
          <w:spacing w:val="23"/>
          <w:sz w:val="32"/>
          <w:szCs w:val="32"/>
          <w:lang w:eastAsia="zh-CN"/>
        </w:rPr>
        <w:t>月</w:t>
      </w:r>
    </w:p>
    <w:p w14:paraId="5114CD0B">
      <w:pPr>
        <w:pStyle w:val="34"/>
        <w:rPr>
          <w:color w:val="auto"/>
        </w:rPr>
      </w:pPr>
    </w:p>
    <w:p w14:paraId="21F7DB63">
      <w:pPr>
        <w:pStyle w:val="3"/>
        <w:spacing w:before="156" w:beforeLines="50" w:after="156" w:afterLines="50" w:line="520" w:lineRule="exact"/>
        <w:jc w:val="center"/>
        <w:rPr>
          <w:rFonts w:ascii="华文中宋" w:hAnsi="华文中宋" w:eastAsia="华文中宋" w:cs="华文中宋"/>
          <w:b w:val="0"/>
          <w:bCs/>
          <w:color w:val="auto"/>
          <w:sz w:val="28"/>
          <w:szCs w:val="28"/>
        </w:rPr>
        <w:sectPr>
          <w:headerReference r:id="rId3" w:type="first"/>
          <w:footerReference r:id="rId5" w:type="first"/>
          <w:footerReference r:id="rId4" w:type="default"/>
          <w:pgSz w:w="11906" w:h="16838"/>
          <w:pgMar w:top="1440" w:right="1080" w:bottom="1440" w:left="1080" w:header="851" w:footer="992" w:gutter="0"/>
          <w:pgNumType w:fmt="decimal" w:start="1"/>
          <w:cols w:space="720" w:num="1"/>
          <w:titlePg/>
          <w:docGrid w:type="lines" w:linePitch="312" w:charSpace="0"/>
        </w:sectPr>
      </w:pPr>
    </w:p>
    <w:p w14:paraId="5E35FF53">
      <w:pPr>
        <w:pStyle w:val="3"/>
        <w:spacing w:before="120" w:beforeLines="50" w:after="120" w:afterLines="50" w:line="520" w:lineRule="exact"/>
        <w:jc w:val="center"/>
        <w:rPr>
          <w:rFonts w:hint="eastAsia" w:ascii="华文中宋" w:hAnsi="华文中宋" w:eastAsia="华文中宋" w:cs="华文中宋"/>
          <w:b w:val="0"/>
          <w:bCs/>
          <w:color w:val="auto"/>
          <w:sz w:val="40"/>
          <w:szCs w:val="40"/>
          <w:lang w:val="en-US" w:eastAsia="zh-CN"/>
        </w:rPr>
      </w:pPr>
      <w:bookmarkStart w:id="0" w:name="_Toc13779"/>
      <w:bookmarkStart w:id="1" w:name="_Toc30186"/>
      <w:bookmarkStart w:id="2" w:name="_Toc363199264"/>
      <w:bookmarkStart w:id="3" w:name="_Toc216158623"/>
      <w:r>
        <w:rPr>
          <w:rFonts w:hint="eastAsia" w:ascii="华文中宋" w:hAnsi="华文中宋" w:eastAsia="华文中宋" w:cs="华文中宋"/>
          <w:b w:val="0"/>
          <w:bCs/>
          <w:color w:val="auto"/>
          <w:sz w:val="40"/>
          <w:szCs w:val="40"/>
          <w:lang w:val="en-US" w:eastAsia="zh-CN"/>
        </w:rPr>
        <w:t>霍山县医院医共体集团、霍山县中医院医共体集团2026年口腔科耗材配送服务采购项目（四次）</w:t>
      </w:r>
    </w:p>
    <w:p w14:paraId="5DBC4EFD">
      <w:pPr>
        <w:pStyle w:val="3"/>
        <w:spacing w:before="120" w:beforeLines="50" w:after="120" w:afterLines="50" w:line="520" w:lineRule="exact"/>
        <w:jc w:val="center"/>
        <w:rPr>
          <w:rFonts w:ascii="华文中宋" w:hAnsi="华文中宋" w:eastAsia="华文中宋" w:cs="华文中宋"/>
          <w:b w:val="0"/>
          <w:bCs/>
          <w:color w:val="auto"/>
          <w:sz w:val="40"/>
          <w:szCs w:val="40"/>
        </w:rPr>
      </w:pPr>
      <w:r>
        <w:rPr>
          <w:rFonts w:hint="eastAsia" w:ascii="华文中宋" w:hAnsi="华文中宋" w:eastAsia="华文中宋" w:cs="华文中宋"/>
          <w:b w:val="0"/>
          <w:bCs/>
          <w:color w:val="auto"/>
          <w:sz w:val="40"/>
          <w:szCs w:val="40"/>
        </w:rPr>
        <w:t>竞争性谈判公告</w:t>
      </w:r>
      <w:bookmarkEnd w:id="0"/>
      <w:bookmarkEnd w:id="1"/>
    </w:p>
    <w:p w14:paraId="578F5FA3">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项目概况：</w:t>
      </w:r>
      <w:r>
        <w:rPr>
          <w:rFonts w:hint="eastAsia" w:ascii="宋体" w:hAnsi="宋体" w:cs="宋体"/>
          <w:color w:val="auto"/>
          <w:sz w:val="24"/>
          <w:szCs w:val="24"/>
          <w:u w:val="single"/>
          <w:lang w:eastAsia="zh-CN"/>
        </w:rPr>
        <w:t>“</w:t>
      </w:r>
      <w:r>
        <w:rPr>
          <w:rFonts w:hint="eastAsia" w:ascii="宋体" w:hAnsi="宋体" w:cs="宋体"/>
          <w:color w:val="auto"/>
          <w:sz w:val="24"/>
          <w:szCs w:val="24"/>
          <w:u w:val="single"/>
          <w:lang w:val="en-US" w:eastAsia="zh-CN"/>
        </w:rPr>
        <w:t>霍山县医院医共体集团、霍山县中医院医共体集团2026年口腔科耗材配送服务采购项目（四次）</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项目编号：</w:t>
      </w:r>
      <w:r>
        <w:rPr>
          <w:rFonts w:hint="eastAsia" w:ascii="宋体" w:hAnsi="宋体" w:cs="宋体"/>
          <w:color w:val="auto"/>
          <w:sz w:val="24"/>
          <w:szCs w:val="24"/>
          <w:u w:val="single"/>
          <w:lang w:eastAsia="zh-CN"/>
        </w:rPr>
        <w:t>HYZX-2026-0601</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eastAsia="zh-CN"/>
        </w:rPr>
        <w:t>”</w:t>
      </w:r>
      <w:r>
        <w:rPr>
          <w:rFonts w:hint="eastAsia" w:ascii="宋体" w:hAnsi="宋体" w:cs="宋体"/>
          <w:color w:val="auto"/>
          <w:sz w:val="24"/>
          <w:szCs w:val="24"/>
          <w:u w:val="none"/>
          <w:lang w:val="en-US" w:eastAsia="zh-CN"/>
        </w:rPr>
        <w:t>的</w:t>
      </w:r>
      <w:r>
        <w:rPr>
          <w:rFonts w:hint="eastAsia" w:ascii="宋体" w:hAnsi="宋体" w:cs="宋体"/>
          <w:color w:val="auto"/>
          <w:sz w:val="24"/>
          <w:szCs w:val="24"/>
          <w:lang w:val="en-US" w:eastAsia="zh-CN"/>
        </w:rPr>
        <w:t>潜在</w:t>
      </w:r>
      <w:r>
        <w:rPr>
          <w:rFonts w:hint="eastAsia" w:ascii="宋体" w:hAnsi="宋体" w:eastAsia="宋体" w:cs="宋体"/>
          <w:color w:val="auto"/>
          <w:sz w:val="24"/>
          <w:szCs w:val="24"/>
        </w:rPr>
        <w:t>供应商</w:t>
      </w:r>
      <w:r>
        <w:rPr>
          <w:rFonts w:hint="eastAsia" w:ascii="宋体" w:hAnsi="宋体" w:eastAsia="宋体" w:cs="宋体"/>
          <w:color w:val="auto"/>
          <w:sz w:val="24"/>
          <w:szCs w:val="24"/>
          <w:highlight w:val="none"/>
        </w:rPr>
        <w:t>应在六安市公共资源交易电子服务系统（http://ggzy.luan.gov.cn）</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rPr>
        <w:t>（http://www.ahhygczx.com）</w:t>
      </w:r>
      <w:r>
        <w:rPr>
          <w:rFonts w:hint="eastAsia" w:ascii="宋体" w:hAnsi="宋体" w:eastAsia="宋体" w:cs="宋体"/>
          <w:color w:val="auto"/>
          <w:sz w:val="24"/>
          <w:szCs w:val="24"/>
          <w:highlight w:val="none"/>
          <w:u w:val="none"/>
        </w:rPr>
        <w:t>获取采购文件，并于</w:t>
      </w:r>
      <w:r>
        <w:rPr>
          <w:rFonts w:hint="eastAsia" w:ascii="宋体" w:hAnsi="宋体" w:eastAsia="宋体" w:cs="宋体"/>
          <w:color w:val="auto"/>
          <w:sz w:val="24"/>
          <w:szCs w:val="24"/>
          <w:highlight w:val="none"/>
          <w:lang w:val="en-US" w:eastAsia="zh-CN"/>
        </w:rPr>
        <w:t>202</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u w:val="single"/>
          <w:lang w:val="en-US" w:eastAsia="zh-CN"/>
        </w:rPr>
        <w:t>07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u w:val="single"/>
          <w:lang w:val="en-US" w:eastAsia="zh-CN"/>
        </w:rPr>
        <w:t>23</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分（北京时间）前提交响应文件。</w:t>
      </w:r>
    </w:p>
    <w:p w14:paraId="6C9F569C">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4" w:name="_Toc25634"/>
      <w:bookmarkStart w:id="5" w:name="_Toc35393629"/>
      <w:bookmarkStart w:id="6" w:name="_Toc28359012"/>
      <w:bookmarkStart w:id="7" w:name="_Toc35393798"/>
      <w:bookmarkStart w:id="8" w:name="_Toc32104"/>
      <w:bookmarkStart w:id="9" w:name="_Toc28359089"/>
      <w:r>
        <w:rPr>
          <w:rFonts w:hint="eastAsia" w:ascii="宋体" w:hAnsi="宋体" w:eastAsia="宋体" w:cs="宋体"/>
          <w:b/>
          <w:bCs w:val="0"/>
          <w:color w:val="auto"/>
          <w:sz w:val="24"/>
          <w:szCs w:val="24"/>
        </w:rPr>
        <w:t>一、项目基本情况</w:t>
      </w:r>
      <w:bookmarkEnd w:id="4"/>
      <w:bookmarkEnd w:id="5"/>
      <w:bookmarkEnd w:id="6"/>
      <w:bookmarkEnd w:id="7"/>
      <w:bookmarkEnd w:id="8"/>
      <w:bookmarkEnd w:id="9"/>
    </w:p>
    <w:p w14:paraId="34BF9CF1">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1、项目编号：</w:t>
      </w:r>
      <w:r>
        <w:rPr>
          <w:rFonts w:hint="eastAsia" w:ascii="宋体" w:hAnsi="宋体" w:cs="宋体"/>
          <w:color w:val="auto"/>
          <w:sz w:val="24"/>
          <w:szCs w:val="24"/>
          <w:lang w:eastAsia="zh-CN"/>
        </w:rPr>
        <w:t>HYZX-2026-0601</w:t>
      </w:r>
      <w:r>
        <w:rPr>
          <w:rFonts w:hint="eastAsia" w:ascii="宋体" w:hAnsi="宋体" w:eastAsia="宋体" w:cs="宋体"/>
          <w:color w:val="auto"/>
          <w:sz w:val="24"/>
          <w:szCs w:val="24"/>
        </w:rPr>
        <w:t xml:space="preserve"> </w:t>
      </w:r>
    </w:p>
    <w:p w14:paraId="6A101D1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2、项目名称：</w:t>
      </w:r>
      <w:r>
        <w:rPr>
          <w:rFonts w:hint="eastAsia" w:ascii="宋体" w:hAnsi="宋体" w:cs="宋体"/>
          <w:color w:val="auto"/>
          <w:sz w:val="24"/>
          <w:szCs w:val="24"/>
          <w:lang w:val="en-US" w:eastAsia="zh-CN"/>
        </w:rPr>
        <w:t>霍山县医院医共体集团、霍山县中医院医共体集团2026年口腔科耗材配送服务采购项目（四次）</w:t>
      </w:r>
    </w:p>
    <w:p w14:paraId="7601C3E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3、项目类型：服务类</w:t>
      </w:r>
    </w:p>
    <w:p w14:paraId="01EA16D9">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4、采购方式：竞争性谈判</w:t>
      </w:r>
    </w:p>
    <w:p w14:paraId="3F7692D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5、预算金额：</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6B6943B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6、最高限价：</w:t>
      </w:r>
      <w:r>
        <w:rPr>
          <w:rFonts w:hint="eastAsia" w:ascii="宋体" w:hAnsi="宋体" w:cs="宋体"/>
          <w:color w:val="auto"/>
          <w:sz w:val="24"/>
          <w:szCs w:val="24"/>
          <w:highlight w:val="none"/>
          <w:lang w:val="en-US" w:eastAsia="zh-CN"/>
        </w:rPr>
        <w:t>303107.12</w:t>
      </w:r>
      <w:r>
        <w:rPr>
          <w:rFonts w:hint="eastAsia" w:ascii="宋体" w:hAnsi="宋体" w:eastAsia="宋体" w:cs="宋体"/>
          <w:color w:val="auto"/>
          <w:sz w:val="24"/>
          <w:szCs w:val="24"/>
          <w:highlight w:val="none"/>
        </w:rPr>
        <w:t>元</w:t>
      </w:r>
    </w:p>
    <w:p w14:paraId="074DE8E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7、采购需求：</w:t>
      </w:r>
      <w:r>
        <w:rPr>
          <w:rFonts w:hint="eastAsia" w:ascii="宋体" w:hAnsi="宋体" w:cs="宋体"/>
          <w:color w:val="auto"/>
          <w:sz w:val="24"/>
          <w:szCs w:val="24"/>
          <w:lang w:val="en-US" w:eastAsia="zh-CN"/>
        </w:rPr>
        <w:t>口腔科耗材配送服务采购，具体内容详见谈判文件采购需求。</w:t>
      </w:r>
    </w:p>
    <w:p w14:paraId="15DE9BA0">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8、合同履行期限：</w:t>
      </w: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p w14:paraId="565915D4">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9、是否接受联合体：本项目不接受联合体。</w:t>
      </w:r>
    </w:p>
    <w:p w14:paraId="2154F386">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10" w:name="_Toc35393799"/>
      <w:bookmarkStart w:id="11" w:name="_Toc28359090"/>
      <w:bookmarkStart w:id="12" w:name="_Toc35393630"/>
      <w:bookmarkStart w:id="13" w:name="_Toc5548"/>
      <w:bookmarkStart w:id="14" w:name="_Toc28359013"/>
      <w:bookmarkStart w:id="15" w:name="_Toc8072"/>
      <w:r>
        <w:rPr>
          <w:rFonts w:hint="eastAsia" w:ascii="宋体" w:hAnsi="宋体" w:eastAsia="宋体" w:cs="宋体"/>
          <w:b/>
          <w:bCs w:val="0"/>
          <w:color w:val="auto"/>
          <w:sz w:val="24"/>
          <w:szCs w:val="24"/>
          <w:highlight w:val="none"/>
        </w:rPr>
        <w:t>二、申请人的资格要求</w:t>
      </w:r>
      <w:bookmarkEnd w:id="10"/>
      <w:bookmarkEnd w:id="11"/>
      <w:bookmarkEnd w:id="12"/>
      <w:bookmarkEnd w:id="13"/>
      <w:bookmarkEnd w:id="14"/>
      <w:bookmarkEnd w:id="15"/>
    </w:p>
    <w:p w14:paraId="728BF29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6" w:name="_Toc28359091"/>
      <w:bookmarkStart w:id="17" w:name="_Toc28359014"/>
      <w:r>
        <w:rPr>
          <w:rFonts w:hint="eastAsia" w:ascii="宋体" w:hAnsi="宋体" w:eastAsia="宋体" w:cs="宋体"/>
          <w:color w:val="auto"/>
          <w:sz w:val="24"/>
          <w:szCs w:val="24"/>
          <w:highlight w:val="none"/>
        </w:rPr>
        <w:t>1、满足《中华人民共和国政府采购法》第二十二条规定；</w:t>
      </w:r>
    </w:p>
    <w:p w14:paraId="1F745AA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落实政府采购政策需满足的资格要求：本项目为专门面向中小企业采购项目，供应商须为中小微企业，同时落实监狱企业、残疾人福利性单位扶持政策。</w:t>
      </w:r>
    </w:p>
    <w:p w14:paraId="43FE380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val="en-US" w:eastAsia="zh-CN"/>
        </w:rPr>
        <w:t>具有医疗器械生产或医疗器械经营资格</w:t>
      </w:r>
      <w:r>
        <w:rPr>
          <w:rFonts w:hint="eastAsia" w:ascii="宋体" w:hAnsi="宋体" w:eastAsia="宋体" w:cs="宋体"/>
          <w:color w:val="auto"/>
          <w:sz w:val="24"/>
          <w:szCs w:val="24"/>
          <w:highlight w:val="none"/>
          <w:lang w:eastAsia="zh-CN"/>
        </w:rPr>
        <w:t>。</w:t>
      </w:r>
    </w:p>
    <w:bookmarkEnd w:id="16"/>
    <w:bookmarkEnd w:id="17"/>
    <w:p w14:paraId="6E2F93DD">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18" w:name="_Toc35393800"/>
      <w:bookmarkStart w:id="19" w:name="_Toc15371"/>
      <w:bookmarkStart w:id="20" w:name="_Toc15899"/>
      <w:bookmarkStart w:id="21" w:name="_Toc35393631"/>
      <w:r>
        <w:rPr>
          <w:rFonts w:hint="eastAsia" w:ascii="宋体" w:hAnsi="宋体" w:eastAsia="宋体" w:cs="宋体"/>
          <w:b/>
          <w:bCs w:val="0"/>
          <w:color w:val="auto"/>
          <w:sz w:val="24"/>
          <w:szCs w:val="24"/>
        </w:rPr>
        <w:t>三、获取采购文件</w:t>
      </w:r>
      <w:bookmarkEnd w:id="18"/>
      <w:bookmarkEnd w:id="19"/>
      <w:bookmarkEnd w:id="20"/>
      <w:bookmarkEnd w:id="21"/>
    </w:p>
    <w:p w14:paraId="726DFE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20</w:t>
      </w:r>
      <w:r>
        <w:rPr>
          <w:rFonts w:hint="eastAsia" w:ascii="宋体" w:hAnsi="宋体" w:eastAsia="宋体" w:cs="宋体"/>
          <w:bCs/>
          <w:color w:val="auto"/>
          <w:sz w:val="24"/>
          <w:szCs w:val="24"/>
          <w:highlight w:val="none"/>
        </w:rPr>
        <w:t>日至</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23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 xml:space="preserve">分（北京时间） </w:t>
      </w:r>
    </w:p>
    <w:p w14:paraId="6DCB7BE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安徽衡宇工程咨询有限公司网</w:t>
      </w:r>
      <w:r>
        <w:rPr>
          <w:rFonts w:hint="eastAsia" w:ascii="宋体" w:hAnsi="宋体" w:cs="宋体"/>
          <w:color w:val="auto"/>
          <w:sz w:val="24"/>
          <w:szCs w:val="24"/>
          <w:highlight w:val="none"/>
          <w:lang w:val="en-US" w:eastAsia="zh-CN"/>
        </w:rPr>
        <w:t>站</w:t>
      </w:r>
      <w:r>
        <w:rPr>
          <w:rFonts w:hint="eastAsia" w:ascii="宋体" w:hAnsi="宋体" w:eastAsia="宋体" w:cs="宋体"/>
          <w:color w:val="auto"/>
          <w:sz w:val="24"/>
          <w:szCs w:val="24"/>
          <w:highlight w:val="none"/>
          <w:lang w:val="en-US" w:eastAsia="zh-CN"/>
        </w:rPr>
        <w:t>（http://www.ahhygczx.com）。</w:t>
      </w:r>
    </w:p>
    <w:p w14:paraId="5EB90F15">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rPr>
        <w:t>、售</w:t>
      </w:r>
      <w:r>
        <w:rPr>
          <w:rFonts w:hint="eastAsia" w:ascii="宋体" w:hAnsi="宋体" w:eastAsia="宋体" w:cs="宋体"/>
          <w:color w:val="auto"/>
          <w:sz w:val="24"/>
          <w:szCs w:val="24"/>
          <w:highlight w:val="none"/>
        </w:rPr>
        <w:t>价：零元</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免费下载</w:t>
      </w:r>
      <w:r>
        <w:rPr>
          <w:rFonts w:hint="eastAsia" w:ascii="宋体" w:hAnsi="宋体" w:cs="宋体"/>
          <w:color w:val="auto"/>
          <w:sz w:val="24"/>
          <w:szCs w:val="24"/>
          <w:highlight w:val="none"/>
          <w:lang w:eastAsia="zh-CN"/>
        </w:rPr>
        <w:t>）</w:t>
      </w:r>
    </w:p>
    <w:p w14:paraId="61534AC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2" w:name="_Toc35393801"/>
      <w:bookmarkStart w:id="23" w:name="_Toc35393632"/>
      <w:bookmarkStart w:id="24" w:name="_Toc28359092"/>
      <w:bookmarkStart w:id="25" w:name="_Toc28359015"/>
      <w:bookmarkStart w:id="26" w:name="_Toc13207"/>
      <w:bookmarkStart w:id="27" w:name="_Toc1753"/>
      <w:r>
        <w:rPr>
          <w:rFonts w:hint="eastAsia" w:ascii="宋体" w:hAnsi="宋体" w:eastAsia="宋体" w:cs="宋体"/>
          <w:b/>
          <w:bCs w:val="0"/>
          <w:color w:val="auto"/>
          <w:sz w:val="24"/>
          <w:szCs w:val="24"/>
          <w:highlight w:val="none"/>
        </w:rPr>
        <w:t>四、响应文件</w:t>
      </w:r>
      <w:bookmarkEnd w:id="22"/>
      <w:bookmarkEnd w:id="23"/>
      <w:bookmarkEnd w:id="24"/>
      <w:bookmarkEnd w:id="25"/>
      <w:r>
        <w:rPr>
          <w:rFonts w:hint="eastAsia" w:ascii="宋体" w:hAnsi="宋体" w:eastAsia="宋体" w:cs="宋体"/>
          <w:b/>
          <w:bCs w:val="0"/>
          <w:color w:val="auto"/>
          <w:sz w:val="24"/>
          <w:szCs w:val="24"/>
          <w:highlight w:val="none"/>
        </w:rPr>
        <w:t>提交</w:t>
      </w:r>
      <w:bookmarkEnd w:id="26"/>
      <w:bookmarkEnd w:id="27"/>
    </w:p>
    <w:p w14:paraId="74538F7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1、截止时间：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23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w:t>
      </w:r>
      <w:r>
        <w:rPr>
          <w:rFonts w:hint="eastAsia" w:ascii="宋体" w:hAnsi="宋体" w:eastAsia="宋体" w:cs="宋体"/>
          <w:bCs/>
          <w:color w:val="auto"/>
          <w:sz w:val="24"/>
          <w:szCs w:val="24"/>
          <w:highlight w:val="none"/>
        </w:rPr>
        <w:t>（北京时间）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2、提交方式：</w:t>
      </w:r>
      <w:r>
        <w:rPr>
          <w:rFonts w:hint="eastAsia" w:ascii="宋体" w:hAnsi="宋体" w:eastAsia="宋体" w:cs="宋体"/>
          <w:color w:val="auto"/>
          <w:sz w:val="24"/>
          <w:szCs w:val="24"/>
          <w:highlight w:val="none"/>
          <w:lang w:val="en-US" w:eastAsia="zh-CN"/>
        </w:rPr>
        <w:t>现场递交</w:t>
      </w:r>
    </w:p>
    <w:p w14:paraId="5978FED4">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3、递交地点：安徽衡宇工程咨询有限公司二楼开标厅</w:t>
      </w:r>
      <w:r>
        <w:rPr>
          <w:rFonts w:hint="eastAsia" w:ascii="宋体" w:hAnsi="宋体" w:eastAsia="宋体" w:cs="宋体"/>
          <w:color w:val="auto"/>
          <w:sz w:val="24"/>
          <w:szCs w:val="24"/>
          <w:highlight w:val="none"/>
          <w:lang w:eastAsia="zh-CN"/>
        </w:rPr>
        <w:t>（霍山县衡山镇中兴南路16号（老建设局大院</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楼））</w:t>
      </w:r>
    </w:p>
    <w:p w14:paraId="787B36A0">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highlight w:val="none"/>
        </w:rPr>
      </w:pPr>
      <w:bookmarkStart w:id="28" w:name="_Toc35393633"/>
      <w:bookmarkStart w:id="29" w:name="_Toc2653"/>
      <w:bookmarkStart w:id="30" w:name="_Toc31128"/>
      <w:bookmarkStart w:id="31" w:name="_Toc28359093"/>
      <w:bookmarkStart w:id="32" w:name="_Toc35393802"/>
      <w:bookmarkStart w:id="33" w:name="_Toc28359016"/>
      <w:r>
        <w:rPr>
          <w:rFonts w:hint="eastAsia" w:ascii="宋体" w:hAnsi="宋体" w:eastAsia="宋体" w:cs="宋体"/>
          <w:b/>
          <w:bCs w:val="0"/>
          <w:color w:val="auto"/>
          <w:sz w:val="24"/>
          <w:szCs w:val="24"/>
          <w:highlight w:val="none"/>
        </w:rPr>
        <w:t>五、响应文件开启</w:t>
      </w:r>
      <w:bookmarkEnd w:id="28"/>
      <w:bookmarkEnd w:id="29"/>
      <w:bookmarkEnd w:id="30"/>
      <w:bookmarkEnd w:id="31"/>
      <w:bookmarkEnd w:id="32"/>
      <w:bookmarkEnd w:id="33"/>
    </w:p>
    <w:p w14:paraId="35D61A8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bCs/>
          <w:color w:val="auto"/>
          <w:sz w:val="24"/>
          <w:szCs w:val="24"/>
          <w:highlight w:val="none"/>
          <w:u w:val="single"/>
          <w:lang w:val="en-US" w:eastAsia="zh-CN"/>
        </w:rPr>
        <w:t>202</w:t>
      </w:r>
      <w:r>
        <w:rPr>
          <w:rFonts w:hint="eastAsia" w:ascii="宋体" w:hAnsi="宋体" w:cs="宋体"/>
          <w:bCs/>
          <w:color w:val="auto"/>
          <w:sz w:val="24"/>
          <w:szCs w:val="24"/>
          <w:highlight w:val="none"/>
          <w:u w:val="singl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u w:val="singl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u w:val="single"/>
          <w:lang w:val="en-US" w:eastAsia="zh-CN"/>
        </w:rPr>
        <w:t>23</w:t>
      </w:r>
      <w:r>
        <w:rPr>
          <w:rFonts w:hint="eastAsia" w:ascii="宋体" w:hAnsi="宋体" w:eastAsia="宋体" w:cs="宋体"/>
          <w:bCs/>
          <w:color w:val="auto"/>
          <w:sz w:val="24"/>
          <w:szCs w:val="24"/>
          <w:highlight w:val="none"/>
        </w:rPr>
        <w:t>日</w:t>
      </w:r>
      <w:r>
        <w:rPr>
          <w:rFonts w:hint="eastAsia" w:ascii="宋体" w:hAnsi="宋体" w:cs="宋体"/>
          <w:bCs/>
          <w:color w:val="auto"/>
          <w:sz w:val="24"/>
          <w:szCs w:val="24"/>
          <w:highlight w:val="none"/>
          <w:u w:val="single"/>
          <w:lang w:val="en-US" w:eastAsia="zh-CN"/>
        </w:rPr>
        <w:t>15</w:t>
      </w:r>
      <w:r>
        <w:rPr>
          <w:rFonts w:hint="eastAsia" w:ascii="宋体" w:hAnsi="宋体" w:eastAsia="宋体" w:cs="宋体"/>
          <w:color w:val="auto"/>
          <w:sz w:val="24"/>
          <w:szCs w:val="24"/>
          <w:highlight w:val="none"/>
        </w:rPr>
        <w:t>点</w:t>
      </w:r>
      <w:r>
        <w:rPr>
          <w:rFonts w:hint="eastAsia" w:ascii="宋体" w:hAnsi="宋体" w:cs="宋体"/>
          <w:color w:val="auto"/>
          <w:sz w:val="24"/>
          <w:szCs w:val="24"/>
          <w:highlight w:val="none"/>
          <w:u w:val="single"/>
          <w:lang w:val="en-US" w:eastAsia="zh-CN"/>
        </w:rPr>
        <w:t>00</w:t>
      </w:r>
      <w:r>
        <w:rPr>
          <w:rFonts w:hint="eastAsia" w:ascii="宋体" w:hAnsi="宋体" w:eastAsia="宋体" w:cs="宋体"/>
          <w:color w:val="auto"/>
          <w:sz w:val="24"/>
          <w:szCs w:val="24"/>
          <w:highlight w:val="none"/>
        </w:rPr>
        <w:t>分（北京时间）</w:t>
      </w:r>
    </w:p>
    <w:p w14:paraId="2C7DA599">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2、地点：</w:t>
      </w:r>
      <w:r>
        <w:rPr>
          <w:rFonts w:hint="eastAsia" w:ascii="宋体" w:hAnsi="宋体" w:eastAsia="宋体" w:cs="宋体"/>
          <w:color w:val="auto"/>
          <w:sz w:val="24"/>
          <w:szCs w:val="24"/>
          <w:highlight w:val="none"/>
          <w:lang w:val="en-US" w:eastAsia="zh-CN"/>
        </w:rPr>
        <w:t>安徽衡宇工程咨询有限公司二楼开标厅</w:t>
      </w:r>
      <w:r>
        <w:rPr>
          <w:rFonts w:hint="eastAsia" w:ascii="宋体" w:hAnsi="宋体" w:eastAsia="宋体" w:cs="宋体"/>
          <w:color w:val="auto"/>
          <w:sz w:val="24"/>
          <w:szCs w:val="24"/>
          <w:highlight w:val="none"/>
          <w:lang w:eastAsia="zh-CN"/>
        </w:rPr>
        <w:t>（霍山县衡山镇中兴南路16号</w:t>
      </w:r>
      <w:r>
        <w:rPr>
          <w:rFonts w:hint="eastAsia" w:ascii="宋体" w:hAnsi="宋体" w:eastAsia="宋体" w:cs="宋体"/>
          <w:color w:val="auto"/>
          <w:sz w:val="24"/>
          <w:szCs w:val="24"/>
          <w:lang w:eastAsia="zh-CN"/>
        </w:rPr>
        <w:t>（老建设局大院</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楼））</w:t>
      </w:r>
    </w:p>
    <w:p w14:paraId="39B3EB57">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bCs w:val="0"/>
          <w:color w:val="auto"/>
          <w:sz w:val="24"/>
          <w:szCs w:val="24"/>
        </w:rPr>
      </w:pPr>
      <w:bookmarkStart w:id="34" w:name="_Toc28359017"/>
      <w:bookmarkStart w:id="35" w:name="_Toc28359094"/>
      <w:bookmarkStart w:id="36" w:name="_Toc35393634"/>
      <w:bookmarkStart w:id="37" w:name="_Toc15099"/>
      <w:bookmarkStart w:id="38" w:name="_Toc25132"/>
      <w:bookmarkStart w:id="39" w:name="_Toc35393803"/>
      <w:r>
        <w:rPr>
          <w:rFonts w:hint="eastAsia" w:ascii="宋体" w:hAnsi="宋体" w:eastAsia="宋体" w:cs="宋体"/>
          <w:b/>
          <w:bCs w:val="0"/>
          <w:color w:val="auto"/>
          <w:sz w:val="24"/>
          <w:szCs w:val="24"/>
        </w:rPr>
        <w:t>六、公告期限</w:t>
      </w:r>
      <w:bookmarkEnd w:id="34"/>
      <w:bookmarkEnd w:id="35"/>
      <w:bookmarkEnd w:id="36"/>
      <w:bookmarkEnd w:id="37"/>
      <w:bookmarkEnd w:id="38"/>
      <w:bookmarkEnd w:id="39"/>
    </w:p>
    <w:p w14:paraId="3DA722C2">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21EAD721">
      <w:pPr>
        <w:pageBreakBefore w:val="0"/>
        <w:kinsoku/>
        <w:wordWrap/>
        <w:overflowPunct/>
        <w:topLinePunct w:val="0"/>
        <w:autoSpaceDE/>
        <w:autoSpaceDN/>
        <w:bidi w:val="0"/>
        <w:adjustRightInd/>
        <w:snapToGrid/>
        <w:spacing w:line="500" w:lineRule="exact"/>
        <w:ind w:left="0" w:leftChars="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七、</w:t>
      </w:r>
      <w:bookmarkStart w:id="40" w:name="_Toc35393804"/>
      <w:bookmarkStart w:id="41" w:name="_Toc35393635"/>
      <w:r>
        <w:rPr>
          <w:rFonts w:hint="eastAsia" w:ascii="宋体" w:hAnsi="宋体" w:eastAsia="宋体" w:cs="宋体"/>
          <w:b/>
          <w:bCs/>
          <w:color w:val="auto"/>
          <w:sz w:val="24"/>
          <w:szCs w:val="24"/>
        </w:rPr>
        <w:t>其他事宜</w:t>
      </w:r>
      <w:bookmarkEnd w:id="40"/>
      <w:bookmarkEnd w:id="41"/>
      <w:bookmarkStart w:id="42" w:name="_Toc35393805"/>
      <w:bookmarkStart w:id="43" w:name="_Toc28359095"/>
      <w:bookmarkStart w:id="44" w:name="_Toc28359018"/>
      <w:bookmarkStart w:id="45" w:name="_Toc35393636"/>
    </w:p>
    <w:p w14:paraId="50B0C4C4">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 xml:space="preserve">1、按照财政部、工业和信息化部制定的《政府采购促进中小企业发展管理办法》，本项目为专门面向中小企业采购项目。响应文件中须提供《中小企业声明函》，企业划型标准按照《关于印发中小企业划型标准规定的通知》（工信部联企业〔2011〕300 号）规定执行。 </w:t>
      </w:r>
    </w:p>
    <w:p w14:paraId="6D5FA3F8">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本项目采购标的所属行业：</w:t>
      </w:r>
      <w:r>
        <w:rPr>
          <w:rFonts w:hint="eastAsia" w:ascii="宋体" w:hAnsi="宋体" w:cs="宋体"/>
          <w:b/>
          <w:bCs/>
          <w:color w:val="auto"/>
          <w:sz w:val="24"/>
          <w:szCs w:val="24"/>
          <w:lang w:val="en-US" w:eastAsia="zh-CN"/>
        </w:rPr>
        <w:t>批发业</w:t>
      </w:r>
      <w:r>
        <w:rPr>
          <w:rFonts w:hint="eastAsia" w:ascii="宋体" w:hAnsi="宋体" w:eastAsia="宋体" w:cs="宋体"/>
          <w:b/>
          <w:bCs/>
          <w:color w:val="auto"/>
          <w:sz w:val="24"/>
          <w:szCs w:val="24"/>
          <w:lang w:val="en-US" w:eastAsia="zh-CN"/>
        </w:rPr>
        <w:t>。</w:t>
      </w:r>
    </w:p>
    <w:p w14:paraId="5D082CAE">
      <w:pPr>
        <w:pageBreakBefore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2、</w:t>
      </w:r>
      <w:r>
        <w:rPr>
          <w:rFonts w:hint="eastAsia" w:ascii="宋体" w:hAnsi="宋体" w:eastAsia="宋体" w:cs="宋体"/>
          <w:b/>
          <w:bCs/>
          <w:color w:val="auto"/>
          <w:sz w:val="24"/>
          <w:szCs w:val="24"/>
          <w:lang w:val="en-US" w:eastAsia="zh-CN"/>
        </w:rPr>
        <w:t>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w:t>
      </w:r>
      <w:r>
        <w:rPr>
          <w:rFonts w:hint="eastAsia" w:ascii="宋体" w:hAnsi="宋体" w:cs="宋体"/>
          <w:b/>
          <w:bCs/>
          <w:color w:val="auto"/>
          <w:sz w:val="24"/>
          <w:szCs w:val="24"/>
          <w:lang w:val="en-US" w:eastAsia="zh-CN"/>
        </w:rPr>
        <w:t>，</w:t>
      </w:r>
      <w:r>
        <w:rPr>
          <w:rFonts w:hint="eastAsia" w:ascii="宋体" w:hAnsi="宋体" w:eastAsia="宋体" w:cs="宋体"/>
          <w:b/>
          <w:bCs/>
          <w:color w:val="auto"/>
          <w:sz w:val="24"/>
          <w:szCs w:val="24"/>
          <w:lang w:val="en-US" w:eastAsia="zh-CN"/>
        </w:rPr>
        <w:t>凡不能出示上述有效证件或到场人员与证件载明的人员不一致或未出席谈判会议者，响应文件不予接受，谈判资格无效</w:t>
      </w:r>
      <w:r>
        <w:rPr>
          <w:rFonts w:hint="eastAsia" w:ascii="宋体" w:hAnsi="宋体" w:eastAsia="宋体" w:cs="宋体"/>
          <w:color w:val="auto"/>
          <w:sz w:val="24"/>
          <w:szCs w:val="24"/>
          <w:lang w:val="en-US" w:eastAsia="zh-CN"/>
        </w:rPr>
        <w:t>。</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答疑：供应商如果对本项目内容有相关疑问，可以以邮件形式提出，对采购文件进行的澄清、更正或更改，将在六安市公共资源交易电子服务系统（http://ggzy.luan.gov.cn）、安徽衡宇工程咨询有限公司网站（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本项目相关公告在六安市公共资源交易电子服务系统（http://ggzy.luan.gov.cn）、安徽衡宇工程咨询有限公司网站（http://www.ahhygczx.com）发布，请各位供应商注意查看有关竞争性谈判公告、答疑澄清等相关文件资料，如不及时查看造成后果由供应商自负。</w:t>
      </w:r>
    </w:p>
    <w:p w14:paraId="3F40FDB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val="en-US" w:eastAsia="zh-CN"/>
        </w:rPr>
        <w:t xml:space="preserve">、严禁恶意低价或恶意高价竞标，对恶意低价或恶意高价竞标的，采购人有权进行调查处理，经查证属实的，其响应资格无效，同时给予限制投标资格等处理。 </w:t>
      </w:r>
    </w:p>
    <w:p w14:paraId="6D44419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kern w:val="0"/>
          <w:sz w:val="24"/>
          <w:szCs w:val="24"/>
        </w:rPr>
      </w:pPr>
      <w:r>
        <w:rPr>
          <w:rFonts w:hint="eastAsia" w:ascii="宋体" w:hAnsi="宋体" w:cs="宋体"/>
          <w:bCs/>
          <w:color w:val="auto"/>
          <w:kern w:val="0"/>
          <w:sz w:val="24"/>
          <w:szCs w:val="24"/>
          <w:lang w:val="en-US" w:eastAsia="zh-CN"/>
        </w:rPr>
        <w:t>6</w:t>
      </w:r>
      <w:r>
        <w:rPr>
          <w:rFonts w:hint="eastAsia" w:ascii="宋体" w:hAnsi="宋体" w:eastAsia="宋体" w:cs="宋体"/>
          <w:bCs/>
          <w:color w:val="auto"/>
          <w:kern w:val="0"/>
          <w:sz w:val="24"/>
          <w:szCs w:val="24"/>
          <w:lang w:val="en-US" w:eastAsia="zh-CN"/>
        </w:rPr>
        <w:t>、</w:t>
      </w:r>
      <w:r>
        <w:rPr>
          <w:rFonts w:hint="eastAsia" w:ascii="宋体" w:hAnsi="宋体" w:eastAsia="宋体" w:cs="宋体"/>
          <w:bCs/>
          <w:color w:val="auto"/>
          <w:kern w:val="0"/>
          <w:sz w:val="24"/>
          <w:szCs w:val="24"/>
        </w:rPr>
        <w:t>响应保证金：本项目无需提供。</w:t>
      </w:r>
    </w:p>
    <w:p w14:paraId="37CE7D61">
      <w:pPr>
        <w:pStyle w:val="3"/>
        <w:pageBreakBefore w:val="0"/>
        <w:kinsoku/>
        <w:wordWrap/>
        <w:overflowPunct/>
        <w:topLinePunct w:val="0"/>
        <w:autoSpaceDE/>
        <w:autoSpaceDN/>
        <w:bidi w:val="0"/>
        <w:adjustRightInd/>
        <w:snapToGrid/>
        <w:spacing w:before="0" w:after="0" w:line="500" w:lineRule="exact"/>
        <w:ind w:left="0" w:leftChars="0"/>
        <w:jc w:val="both"/>
        <w:textAlignment w:val="auto"/>
        <w:rPr>
          <w:rFonts w:hint="eastAsia" w:ascii="宋体" w:hAnsi="宋体" w:eastAsia="宋体" w:cs="宋体"/>
          <w:b w:val="0"/>
          <w:bCs/>
          <w:color w:val="auto"/>
          <w:sz w:val="24"/>
          <w:szCs w:val="24"/>
        </w:rPr>
      </w:pPr>
      <w:bookmarkStart w:id="46" w:name="_Toc21256"/>
      <w:bookmarkStart w:id="47" w:name="_Toc726"/>
      <w:r>
        <w:rPr>
          <w:rFonts w:hint="eastAsia" w:ascii="宋体" w:hAnsi="宋体" w:eastAsia="宋体" w:cs="宋体"/>
          <w:b w:val="0"/>
          <w:bCs/>
          <w:color w:val="auto"/>
          <w:sz w:val="24"/>
          <w:szCs w:val="24"/>
        </w:rPr>
        <w:t>八、凡对本次采购提出询问，请按以下方式联系。</w:t>
      </w:r>
      <w:bookmarkEnd w:id="42"/>
      <w:bookmarkEnd w:id="43"/>
      <w:bookmarkEnd w:id="44"/>
      <w:bookmarkEnd w:id="45"/>
      <w:bookmarkEnd w:id="46"/>
      <w:bookmarkEnd w:id="47"/>
    </w:p>
    <w:p w14:paraId="763E4583">
      <w:pPr>
        <w:pStyle w:val="3"/>
        <w:pageBreakBefore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b w:val="0"/>
          <w:bCs/>
          <w:color w:val="auto"/>
          <w:sz w:val="24"/>
          <w:szCs w:val="24"/>
        </w:rPr>
      </w:pPr>
      <w:bookmarkStart w:id="48" w:name="_Toc35393637"/>
      <w:bookmarkStart w:id="49" w:name="_Toc15509"/>
      <w:bookmarkStart w:id="50" w:name="_Toc28359019"/>
      <w:bookmarkStart w:id="51" w:name="_Toc28359096"/>
      <w:bookmarkStart w:id="52" w:name="_Toc12167"/>
      <w:bookmarkStart w:id="53" w:name="_Toc35393806"/>
      <w:r>
        <w:rPr>
          <w:rFonts w:hint="eastAsia" w:ascii="宋体" w:hAnsi="宋体" w:eastAsia="宋体" w:cs="宋体"/>
          <w:b w:val="0"/>
          <w:bCs/>
          <w:color w:val="auto"/>
          <w:sz w:val="24"/>
          <w:szCs w:val="24"/>
        </w:rPr>
        <w:t>1、采购人信息</w:t>
      </w:r>
      <w:bookmarkEnd w:id="48"/>
      <w:bookmarkEnd w:id="49"/>
      <w:bookmarkEnd w:id="50"/>
      <w:bookmarkEnd w:id="51"/>
      <w:bookmarkEnd w:id="52"/>
      <w:bookmarkEnd w:id="53"/>
    </w:p>
    <w:p w14:paraId="77A6A407">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rPr>
      </w:pPr>
      <w:r>
        <w:rPr>
          <w:rFonts w:hint="eastAsia" w:ascii="宋体" w:hAnsi="宋体" w:eastAsia="宋体" w:cs="宋体"/>
          <w:bCs/>
          <w:color w:val="auto"/>
          <w:sz w:val="24"/>
          <w:szCs w:val="24"/>
          <w:highlight w:val="none"/>
        </w:rPr>
        <w:t>名    称：</w:t>
      </w:r>
      <w:r>
        <w:rPr>
          <w:rFonts w:hint="eastAsia" w:ascii="宋体" w:hAnsi="宋体" w:cs="宋体"/>
          <w:bCs/>
          <w:color w:val="auto"/>
          <w:sz w:val="24"/>
          <w:szCs w:val="24"/>
          <w:highlight w:val="none"/>
          <w:lang w:val="en-US" w:eastAsia="zh-CN"/>
        </w:rPr>
        <w:t>霍山县医院医共体集团、霍山县中医院医共体集团</w:t>
      </w:r>
    </w:p>
    <w:p w14:paraId="5919E82C">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地    址：霍山县迎驾大道西路206号</w:t>
      </w:r>
      <w:r>
        <w:rPr>
          <w:rFonts w:hint="eastAsia" w:ascii="宋体" w:hAnsi="宋体" w:cs="宋体"/>
          <w:bCs/>
          <w:color w:val="auto"/>
          <w:sz w:val="24"/>
          <w:szCs w:val="24"/>
          <w:highlight w:val="none"/>
          <w:lang w:eastAsia="zh-CN"/>
        </w:rPr>
        <w:t>、霍山县迎驾大道27号</w:t>
      </w:r>
    </w:p>
    <w:p w14:paraId="35DD613B">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联系方式：</w:t>
      </w:r>
      <w:bookmarkStart w:id="54" w:name="_Toc35393807"/>
      <w:bookmarkStart w:id="55" w:name="_Toc28359097"/>
      <w:bookmarkStart w:id="56" w:name="_Toc28359020"/>
      <w:bookmarkStart w:id="57" w:name="_Toc35393638"/>
      <w:r>
        <w:rPr>
          <w:rFonts w:hint="eastAsia" w:ascii="宋体" w:hAnsi="宋体" w:cs="宋体"/>
          <w:bCs/>
          <w:color w:val="auto"/>
          <w:sz w:val="24"/>
          <w:szCs w:val="24"/>
          <w:highlight w:val="none"/>
          <w:lang w:val="en-US" w:eastAsia="zh-CN"/>
        </w:rPr>
        <w:t>万女士0564-5179590、张女士0564-5025007</w:t>
      </w:r>
    </w:p>
    <w:p w14:paraId="74DEB93B">
      <w:pPr>
        <w:pageBreakBefore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采购代理机构信息</w:t>
      </w:r>
      <w:bookmarkEnd w:id="54"/>
      <w:bookmarkEnd w:id="55"/>
      <w:bookmarkEnd w:id="56"/>
      <w:bookmarkEnd w:id="57"/>
      <w:bookmarkStart w:id="58" w:name="_Toc28359098"/>
      <w:bookmarkStart w:id="59" w:name="_Toc35393639"/>
      <w:bookmarkStart w:id="60" w:name="_Toc28359021"/>
      <w:bookmarkStart w:id="61" w:name="_Toc35393808"/>
    </w:p>
    <w:p w14:paraId="557D341E">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名 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bCs/>
          <w:color w:val="auto"/>
          <w:sz w:val="24"/>
          <w:szCs w:val="24"/>
        </w:rPr>
        <w:t xml:space="preserve"> </w:t>
      </w:r>
    </w:p>
    <w:p w14:paraId="0486829D">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地　址：</w:t>
      </w:r>
      <w:r>
        <w:rPr>
          <w:rFonts w:hint="eastAsia" w:ascii="宋体" w:hAnsi="宋体" w:eastAsia="宋体" w:cs="宋体"/>
          <w:bCs/>
          <w:color w:val="auto"/>
          <w:sz w:val="24"/>
          <w:szCs w:val="24"/>
          <w:lang w:eastAsia="zh-CN"/>
        </w:rPr>
        <w:t>霍山县衡山镇中兴南路</w:t>
      </w:r>
      <w:r>
        <w:rPr>
          <w:rFonts w:hint="eastAsia" w:ascii="宋体" w:hAnsi="宋体" w:eastAsia="宋体" w:cs="宋体"/>
          <w:bCs/>
          <w:color w:val="auto"/>
          <w:sz w:val="24"/>
          <w:szCs w:val="24"/>
          <w:lang w:val="en-US" w:eastAsia="zh-CN"/>
        </w:rPr>
        <w:t>16号（老建设局大院三楼）</w:t>
      </w:r>
      <w:r>
        <w:rPr>
          <w:rFonts w:hint="eastAsia" w:ascii="宋体" w:hAnsi="宋体" w:eastAsia="宋体" w:cs="宋体"/>
          <w:bCs/>
          <w:color w:val="auto"/>
          <w:sz w:val="24"/>
          <w:szCs w:val="24"/>
        </w:rPr>
        <w:t xml:space="preserve"> </w:t>
      </w:r>
    </w:p>
    <w:p w14:paraId="5BDEC103">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联系方式：0564-5029965</w:t>
      </w:r>
    </w:p>
    <w:p w14:paraId="25E4BF70">
      <w:pPr>
        <w:pageBreakBefore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3、项目联系方式</w:t>
      </w:r>
      <w:bookmarkEnd w:id="58"/>
      <w:bookmarkEnd w:id="59"/>
      <w:bookmarkEnd w:id="60"/>
      <w:bookmarkEnd w:id="61"/>
    </w:p>
    <w:p w14:paraId="14929836">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rPr>
        <w:t>项目</w:t>
      </w:r>
      <w:r>
        <w:rPr>
          <w:rFonts w:hint="eastAsia" w:ascii="宋体" w:hAnsi="宋体" w:cs="宋体"/>
          <w:bCs/>
          <w:color w:val="auto"/>
          <w:sz w:val="24"/>
          <w:szCs w:val="24"/>
          <w:lang w:val="en-US" w:eastAsia="zh-CN"/>
        </w:rPr>
        <w:t>联系人</w:t>
      </w:r>
      <w:r>
        <w:rPr>
          <w:rFonts w:hint="eastAsia" w:ascii="宋体" w:hAnsi="宋体" w:eastAsia="宋体" w:cs="宋体"/>
          <w:bCs/>
          <w:color w:val="auto"/>
          <w:sz w:val="24"/>
          <w:szCs w:val="24"/>
        </w:rPr>
        <w:t>：</w:t>
      </w:r>
      <w:r>
        <w:rPr>
          <w:rFonts w:hint="eastAsia" w:ascii="宋体" w:hAnsi="宋体" w:cs="宋体"/>
          <w:bCs/>
          <w:color w:val="auto"/>
          <w:sz w:val="24"/>
          <w:szCs w:val="24"/>
          <w:lang w:val="en-US" w:eastAsia="zh-CN"/>
        </w:rPr>
        <w:t>朱工</w:t>
      </w:r>
    </w:p>
    <w:p w14:paraId="0FAD6F61">
      <w:pPr>
        <w:pageBreakBefore w:val="0"/>
        <w:widowControl/>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电　   话：0564-5029965</w:t>
      </w:r>
    </w:p>
    <w:p w14:paraId="76D7B2B7">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霍山县医院医共体集团</w:t>
      </w:r>
    </w:p>
    <w:p w14:paraId="4490386E">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highlight w:val="none"/>
          <w:lang w:val="en-US" w:eastAsia="zh-CN"/>
        </w:rPr>
        <w:t>霍山县中医院医共体集团</w:t>
      </w:r>
    </w:p>
    <w:p w14:paraId="60A21ACB">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安徽衡宇工程咨询有限公司</w:t>
      </w:r>
    </w:p>
    <w:p w14:paraId="15F95492">
      <w:pPr>
        <w:pStyle w:val="34"/>
        <w:pageBreakBefore w:val="0"/>
        <w:kinsoku/>
        <w:wordWrap/>
        <w:overflowPunct/>
        <w:topLinePunct w:val="0"/>
        <w:autoSpaceDE/>
        <w:autoSpaceDN/>
        <w:bidi w:val="0"/>
        <w:adjustRightInd/>
        <w:snapToGrid/>
        <w:spacing w:line="240" w:lineRule="auto"/>
        <w:ind w:firstLine="0"/>
        <w:jc w:val="righ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w:t>
      </w:r>
      <w:r>
        <w:rPr>
          <w:rFonts w:hint="eastAsia" w:ascii="宋体" w:hAnsi="宋体" w:cs="宋体"/>
          <w:bCs/>
          <w:color w:val="auto"/>
          <w:sz w:val="24"/>
          <w:szCs w:val="24"/>
          <w:highlight w:val="none"/>
          <w:lang w:val="en-US" w:eastAsia="zh-CN"/>
        </w:rPr>
        <w:t>6</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07</w:t>
      </w:r>
      <w:r>
        <w:rPr>
          <w:rFonts w:hint="eastAsia" w:ascii="宋体" w:hAnsi="宋体" w:eastAsia="宋体" w:cs="宋体"/>
          <w:bCs/>
          <w:color w:val="auto"/>
          <w:sz w:val="24"/>
          <w:szCs w:val="24"/>
          <w:highlight w:val="none"/>
        </w:rPr>
        <w:t>月</w:t>
      </w:r>
      <w:r>
        <w:rPr>
          <w:rFonts w:hint="eastAsia" w:ascii="宋体" w:hAnsi="宋体" w:cs="宋体"/>
          <w:bCs/>
          <w:color w:val="auto"/>
          <w:sz w:val="24"/>
          <w:szCs w:val="24"/>
          <w:highlight w:val="none"/>
          <w:lang w:val="en-US" w:eastAsia="zh-CN"/>
        </w:rPr>
        <w:t>20</w:t>
      </w:r>
      <w:r>
        <w:rPr>
          <w:rFonts w:hint="eastAsia" w:ascii="宋体" w:hAnsi="宋体" w:eastAsia="宋体" w:cs="宋体"/>
          <w:bCs/>
          <w:color w:val="auto"/>
          <w:sz w:val="24"/>
          <w:szCs w:val="24"/>
          <w:highlight w:val="none"/>
        </w:rPr>
        <w:t>日</w:t>
      </w:r>
    </w:p>
    <w:p w14:paraId="461ABEEF">
      <w:pPr>
        <w:rPr>
          <w:rFonts w:ascii="宋体" w:hAnsi="宋体" w:cs="宋体"/>
          <w:color w:val="auto"/>
          <w:sz w:val="28"/>
          <w:szCs w:val="28"/>
        </w:rPr>
      </w:pPr>
      <w:r>
        <w:rPr>
          <w:rFonts w:hint="eastAsia" w:ascii="宋体" w:hAnsi="宋体" w:cs="宋体"/>
          <w:color w:val="auto"/>
          <w:sz w:val="28"/>
          <w:szCs w:val="28"/>
        </w:rPr>
        <w:br w:type="page"/>
      </w:r>
    </w:p>
    <w:p w14:paraId="61B96D7F">
      <w:pPr>
        <w:pStyle w:val="3"/>
        <w:spacing w:before="120" w:beforeLines="50" w:after="120" w:afterLines="50" w:line="560" w:lineRule="exact"/>
        <w:jc w:val="center"/>
        <w:rPr>
          <w:rFonts w:ascii="宋体" w:hAnsi="宋体" w:eastAsia="宋体" w:cs="宋体"/>
          <w:color w:val="auto"/>
          <w:sz w:val="28"/>
          <w:szCs w:val="28"/>
        </w:rPr>
      </w:pPr>
      <w:bookmarkStart w:id="62" w:name="_Toc16403"/>
      <w:r>
        <w:rPr>
          <w:rFonts w:hint="eastAsia" w:ascii="宋体" w:hAnsi="宋体" w:eastAsia="宋体" w:cs="宋体"/>
          <w:color w:val="auto"/>
          <w:sz w:val="28"/>
          <w:szCs w:val="28"/>
        </w:rPr>
        <w:t>一、供应商须知</w:t>
      </w:r>
      <w:bookmarkEnd w:id="2"/>
      <w:bookmarkEnd w:id="3"/>
      <w:bookmarkEnd w:id="62"/>
    </w:p>
    <w:p w14:paraId="5C3DA27F">
      <w:pPr>
        <w:pStyle w:val="3"/>
        <w:pageBreakBefore w:val="0"/>
        <w:kinsoku/>
        <w:wordWrap/>
        <w:overflowPunct/>
        <w:topLinePunct w:val="0"/>
        <w:autoSpaceDE/>
        <w:autoSpaceDN/>
        <w:bidi w:val="0"/>
        <w:spacing w:before="0" w:after="0" w:line="500" w:lineRule="exact"/>
        <w:jc w:val="center"/>
        <w:rPr>
          <w:rFonts w:hint="eastAsia" w:ascii="宋体" w:hAnsi="宋体" w:eastAsia="宋体" w:cs="宋体"/>
          <w:color w:val="auto"/>
          <w:sz w:val="24"/>
          <w:szCs w:val="24"/>
        </w:rPr>
      </w:pPr>
      <w:bookmarkStart w:id="63" w:name="_Toc13653"/>
      <w:r>
        <w:rPr>
          <w:rFonts w:hint="eastAsia" w:ascii="宋体" w:hAnsi="宋体" w:eastAsia="宋体" w:cs="宋体"/>
          <w:color w:val="auto"/>
          <w:sz w:val="24"/>
          <w:szCs w:val="24"/>
        </w:rPr>
        <w:t>（一）须知前附表</w:t>
      </w:r>
      <w:bookmarkEnd w:id="63"/>
    </w:p>
    <w:tbl>
      <w:tblPr>
        <w:tblStyle w:val="36"/>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680"/>
        <w:gridCol w:w="7130"/>
      </w:tblGrid>
      <w:tr w14:paraId="754D7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62FC95EC">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bookmarkStart w:id="64" w:name="_Toc216158627"/>
            <w:bookmarkStart w:id="65" w:name="_Toc363199267"/>
            <w:bookmarkStart w:id="66" w:name="_Toc438107743"/>
            <w:r>
              <w:rPr>
                <w:rFonts w:hint="eastAsia" w:ascii="宋体" w:hAnsi="宋体" w:eastAsia="宋体" w:cs="宋体"/>
                <w:b/>
                <w:color w:val="auto"/>
                <w:sz w:val="24"/>
                <w:szCs w:val="24"/>
              </w:rPr>
              <w:t>序号</w:t>
            </w:r>
          </w:p>
        </w:tc>
        <w:tc>
          <w:tcPr>
            <w:tcW w:w="1680" w:type="dxa"/>
            <w:vAlign w:val="center"/>
          </w:tcPr>
          <w:p w14:paraId="18D7E7DA">
            <w:pPr>
              <w:pageBreakBefore w:val="0"/>
              <w:kinsoku/>
              <w:wordWrap/>
              <w:overflowPunct/>
              <w:topLinePunct w:val="0"/>
              <w:autoSpaceDE/>
              <w:autoSpaceDN/>
              <w:bidi w:val="0"/>
              <w:spacing w:line="500" w:lineRule="exact"/>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内容</w:t>
            </w:r>
          </w:p>
        </w:tc>
        <w:tc>
          <w:tcPr>
            <w:tcW w:w="7130" w:type="dxa"/>
            <w:vAlign w:val="center"/>
          </w:tcPr>
          <w:p w14:paraId="698A3105">
            <w:pPr>
              <w:pStyle w:val="98"/>
              <w:pageBreakBefore w:val="0"/>
              <w:widowControl w:val="0"/>
              <w:kinsoku/>
              <w:wordWrap/>
              <w:overflowPunct/>
              <w:topLinePunct w:val="0"/>
              <w:autoSpaceDE/>
              <w:autoSpaceDN/>
              <w:bidi w:val="0"/>
              <w:spacing w:before="0" w:beforeAutospacing="0" w:after="0" w:afterAutospacing="0" w:line="500" w:lineRule="exact"/>
              <w:rPr>
                <w:rFonts w:hint="eastAsia" w:ascii="宋体" w:hAnsi="宋体" w:eastAsia="宋体" w:cs="宋体"/>
                <w:bCs w:val="0"/>
                <w:color w:val="auto"/>
                <w:kern w:val="2"/>
                <w:sz w:val="24"/>
                <w:szCs w:val="24"/>
              </w:rPr>
            </w:pPr>
            <w:r>
              <w:rPr>
                <w:rFonts w:hint="eastAsia" w:ascii="宋体" w:hAnsi="宋体" w:eastAsia="宋体" w:cs="宋体"/>
                <w:bCs w:val="0"/>
                <w:color w:val="auto"/>
                <w:kern w:val="2"/>
                <w:sz w:val="24"/>
                <w:szCs w:val="24"/>
              </w:rPr>
              <w:t>说明与要求</w:t>
            </w:r>
          </w:p>
        </w:tc>
      </w:tr>
      <w:tr w14:paraId="305C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14:paraId="0A9EC9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w:t>
            </w:r>
          </w:p>
        </w:tc>
        <w:tc>
          <w:tcPr>
            <w:tcW w:w="1680" w:type="dxa"/>
            <w:vAlign w:val="center"/>
          </w:tcPr>
          <w:p w14:paraId="6A6253D9">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rPr>
              <w:t>采购人</w:t>
            </w:r>
          </w:p>
        </w:tc>
        <w:tc>
          <w:tcPr>
            <w:tcW w:w="7130" w:type="dxa"/>
            <w:vAlign w:val="center"/>
          </w:tcPr>
          <w:p w14:paraId="4DE141E3">
            <w:pPr>
              <w:pageBreakBefore w:val="0"/>
              <w:kinsoku/>
              <w:wordWrap/>
              <w:overflowPunct/>
              <w:topLinePunct w:val="0"/>
              <w:autoSpaceDE/>
              <w:autoSpaceDN/>
              <w:bidi w:val="0"/>
              <w:spacing w:line="500" w:lineRule="exact"/>
              <w:rPr>
                <w:rFonts w:hint="eastAsia" w:ascii="宋体" w:hAnsi="宋体" w:eastAsia="宋体" w:cs="宋体"/>
                <w:color w:val="auto"/>
                <w:sz w:val="24"/>
                <w:szCs w:val="24"/>
              </w:rPr>
            </w:pPr>
            <w:r>
              <w:rPr>
                <w:rFonts w:hint="eastAsia" w:ascii="宋体" w:hAnsi="宋体" w:cs="宋体"/>
                <w:color w:val="auto"/>
                <w:sz w:val="24"/>
                <w:szCs w:val="24"/>
                <w:lang w:val="en-US" w:eastAsia="zh-CN"/>
              </w:rPr>
              <w:t>霍山县医院医共体集团、</w:t>
            </w:r>
            <w:r>
              <w:rPr>
                <w:rFonts w:hint="eastAsia" w:ascii="宋体" w:hAnsi="宋体" w:cs="宋体"/>
                <w:bCs/>
                <w:color w:val="auto"/>
                <w:sz w:val="24"/>
                <w:szCs w:val="24"/>
                <w:highlight w:val="none"/>
                <w:lang w:val="en-US" w:eastAsia="zh-CN"/>
              </w:rPr>
              <w:t>霍山县中医院医共体集团</w:t>
            </w:r>
          </w:p>
        </w:tc>
      </w:tr>
      <w:tr w14:paraId="32942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14:paraId="3EC8D1D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2</w:t>
            </w:r>
          </w:p>
        </w:tc>
        <w:tc>
          <w:tcPr>
            <w:tcW w:w="1680" w:type="dxa"/>
            <w:vAlign w:val="center"/>
          </w:tcPr>
          <w:p w14:paraId="4942FF9F">
            <w:pPr>
              <w:pageBreakBefore w:val="0"/>
              <w:kinsoku/>
              <w:wordWrap/>
              <w:overflowPunct/>
              <w:topLinePunct w:val="0"/>
              <w:autoSpaceDE/>
              <w:autoSpaceDN/>
              <w:bidi w:val="0"/>
              <w:spacing w:line="500" w:lineRule="exact"/>
              <w:jc w:val="center"/>
              <w:rPr>
                <w:rFonts w:hint="eastAsia" w:ascii="宋体" w:hAnsi="宋体" w:eastAsia="宋体" w:cs="宋体"/>
                <w:bCs/>
                <w:color w:val="auto"/>
                <w:sz w:val="24"/>
                <w:szCs w:val="24"/>
              </w:rPr>
            </w:pPr>
            <w:r>
              <w:rPr>
                <w:rFonts w:hint="eastAsia" w:ascii="宋体" w:hAnsi="宋体" w:eastAsia="宋体" w:cs="宋体"/>
                <w:color w:val="auto"/>
                <w:sz w:val="24"/>
                <w:szCs w:val="24"/>
              </w:rPr>
              <w:t>采购代理机构</w:t>
            </w:r>
          </w:p>
        </w:tc>
        <w:tc>
          <w:tcPr>
            <w:tcW w:w="7130" w:type="dxa"/>
            <w:vAlign w:val="center"/>
          </w:tcPr>
          <w:p w14:paraId="4B5CAB52">
            <w:pPr>
              <w:pageBreakBefore w:val="0"/>
              <w:kinsoku/>
              <w:wordWrap/>
              <w:overflowPunct/>
              <w:topLinePunct w:val="0"/>
              <w:autoSpaceDE/>
              <w:autoSpaceDN/>
              <w:bidi w:val="0"/>
              <w:spacing w:line="500" w:lineRule="exact"/>
              <w:jc w:val="left"/>
              <w:rPr>
                <w:rFonts w:hint="eastAsia" w:ascii="宋体" w:hAnsi="宋体" w:eastAsia="宋体" w:cs="宋体"/>
                <w:color w:val="auto"/>
                <w:sz w:val="24"/>
                <w:szCs w:val="24"/>
              </w:rPr>
            </w:pPr>
            <w:r>
              <w:rPr>
                <w:rFonts w:hint="eastAsia" w:ascii="宋体" w:hAnsi="宋体" w:eastAsia="宋体" w:cs="宋体"/>
                <w:color w:val="auto"/>
                <w:sz w:val="24"/>
                <w:szCs w:val="24"/>
              </w:rPr>
              <w:t>名称：</w:t>
            </w:r>
            <w:r>
              <w:rPr>
                <w:rFonts w:hint="eastAsia" w:ascii="宋体" w:hAnsi="宋体" w:eastAsia="宋体" w:cs="宋体"/>
                <w:bCs/>
                <w:color w:val="auto"/>
                <w:sz w:val="24"/>
                <w:szCs w:val="24"/>
                <w:lang w:eastAsia="zh-CN"/>
              </w:rPr>
              <w:t>安徽衡宇工程咨询有限公司</w:t>
            </w:r>
            <w:r>
              <w:rPr>
                <w:rFonts w:hint="eastAsia" w:ascii="宋体" w:hAnsi="宋体" w:eastAsia="宋体" w:cs="宋体"/>
                <w:color w:val="auto"/>
                <w:sz w:val="24"/>
                <w:szCs w:val="24"/>
              </w:rPr>
              <w:t xml:space="preserve"> </w:t>
            </w:r>
          </w:p>
          <w:p w14:paraId="5BAEF393">
            <w:pPr>
              <w:pageBreakBefore w:val="0"/>
              <w:kinsoku/>
              <w:wordWrap/>
              <w:overflowPunct/>
              <w:topLinePunct w:val="0"/>
              <w:autoSpaceDE/>
              <w:autoSpaceDN/>
              <w:bidi w:val="0"/>
              <w:spacing w:line="500" w:lineRule="exact"/>
              <w:jc w:val="left"/>
              <w:rPr>
                <w:rFonts w:hint="eastAsia" w:ascii="宋体" w:hAnsi="宋体" w:eastAsia="宋体" w:cs="宋体"/>
                <w:b/>
                <w:bCs/>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lang w:eastAsia="zh-CN"/>
              </w:rPr>
              <w:t>霍山县衡山镇中兴南路</w:t>
            </w:r>
            <w:r>
              <w:rPr>
                <w:rFonts w:hint="eastAsia" w:ascii="宋体" w:hAnsi="宋体" w:eastAsia="宋体" w:cs="宋体"/>
                <w:color w:val="auto"/>
                <w:sz w:val="24"/>
                <w:szCs w:val="24"/>
                <w:lang w:val="en-US" w:eastAsia="zh-CN"/>
              </w:rPr>
              <w:t>16号（老建设局大院三楼）</w:t>
            </w:r>
            <w:r>
              <w:rPr>
                <w:rFonts w:hint="eastAsia" w:ascii="宋体" w:hAnsi="宋体" w:eastAsia="宋体" w:cs="宋体"/>
                <w:b/>
                <w:bCs/>
                <w:color w:val="auto"/>
                <w:sz w:val="24"/>
                <w:szCs w:val="24"/>
              </w:rPr>
              <w:t xml:space="preserve"> </w:t>
            </w:r>
          </w:p>
        </w:tc>
      </w:tr>
      <w:tr w14:paraId="7D814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4B66EF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3</w:t>
            </w:r>
          </w:p>
        </w:tc>
        <w:tc>
          <w:tcPr>
            <w:tcW w:w="1680" w:type="dxa"/>
            <w:vAlign w:val="center"/>
          </w:tcPr>
          <w:p w14:paraId="47245A6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谈判有效期</w:t>
            </w:r>
          </w:p>
        </w:tc>
        <w:tc>
          <w:tcPr>
            <w:tcW w:w="7130" w:type="dxa"/>
            <w:vAlign w:val="center"/>
          </w:tcPr>
          <w:p w14:paraId="41D7007E">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响应文件提交截止日后30天</w:t>
            </w:r>
          </w:p>
        </w:tc>
      </w:tr>
      <w:tr w14:paraId="01F4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175C6DF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4</w:t>
            </w:r>
          </w:p>
        </w:tc>
        <w:tc>
          <w:tcPr>
            <w:tcW w:w="1680" w:type="dxa"/>
            <w:vAlign w:val="center"/>
          </w:tcPr>
          <w:p w14:paraId="62453DEE">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项目类型</w:t>
            </w:r>
          </w:p>
        </w:tc>
        <w:tc>
          <w:tcPr>
            <w:tcW w:w="7130" w:type="dxa"/>
            <w:vAlign w:val="center"/>
          </w:tcPr>
          <w:p w14:paraId="3A346660">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服务类</w:t>
            </w:r>
          </w:p>
        </w:tc>
      </w:tr>
      <w:tr w14:paraId="20B1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241E12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5</w:t>
            </w:r>
          </w:p>
        </w:tc>
        <w:tc>
          <w:tcPr>
            <w:tcW w:w="1680" w:type="dxa"/>
            <w:vAlign w:val="center"/>
          </w:tcPr>
          <w:p w14:paraId="59351A53">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项目名称</w:t>
            </w:r>
          </w:p>
        </w:tc>
        <w:tc>
          <w:tcPr>
            <w:tcW w:w="7130" w:type="dxa"/>
            <w:vAlign w:val="center"/>
          </w:tcPr>
          <w:p w14:paraId="54E842C6">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rPr>
            </w:pPr>
            <w:r>
              <w:rPr>
                <w:rFonts w:hint="eastAsia" w:cs="宋体"/>
                <w:b w:val="0"/>
                <w:bCs w:val="0"/>
                <w:color w:val="auto"/>
                <w:sz w:val="24"/>
                <w:szCs w:val="24"/>
                <w:lang w:val="en-US" w:eastAsia="zh-CN"/>
              </w:rPr>
              <w:t>霍山县医院医共体集团、霍山县中医院医共体集团2026年口腔科耗材配送服务采购项目（四次）</w:t>
            </w:r>
          </w:p>
        </w:tc>
      </w:tr>
      <w:tr w14:paraId="60668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14:paraId="02F9F787">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6</w:t>
            </w:r>
          </w:p>
        </w:tc>
        <w:tc>
          <w:tcPr>
            <w:tcW w:w="1680" w:type="dxa"/>
            <w:vAlign w:val="center"/>
          </w:tcPr>
          <w:p w14:paraId="528366E1">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项目编号</w:t>
            </w:r>
          </w:p>
        </w:tc>
        <w:tc>
          <w:tcPr>
            <w:tcW w:w="7130" w:type="dxa"/>
            <w:vAlign w:val="center"/>
          </w:tcPr>
          <w:p w14:paraId="4D2C9707">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lang w:eastAsia="zh-CN"/>
              </w:rPr>
            </w:pPr>
            <w:r>
              <w:rPr>
                <w:rFonts w:hint="eastAsia" w:cs="宋体"/>
                <w:b w:val="0"/>
                <w:bCs w:val="0"/>
                <w:color w:val="auto"/>
                <w:sz w:val="24"/>
                <w:szCs w:val="24"/>
                <w:lang w:eastAsia="zh-CN"/>
              </w:rPr>
              <w:t>HYZX-2026-0601</w:t>
            </w:r>
          </w:p>
        </w:tc>
      </w:tr>
      <w:tr w14:paraId="5EA1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8" w:hRule="atLeast"/>
          <w:jc w:val="center"/>
        </w:trPr>
        <w:tc>
          <w:tcPr>
            <w:tcW w:w="804" w:type="dxa"/>
            <w:vAlign w:val="center"/>
          </w:tcPr>
          <w:p w14:paraId="6174F80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7</w:t>
            </w:r>
          </w:p>
        </w:tc>
        <w:tc>
          <w:tcPr>
            <w:tcW w:w="1680" w:type="dxa"/>
            <w:vAlign w:val="center"/>
          </w:tcPr>
          <w:p w14:paraId="426D1647">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7130" w:type="dxa"/>
            <w:vAlign w:val="center"/>
          </w:tcPr>
          <w:p w14:paraId="7238D8CD">
            <w:pPr>
              <w:pStyle w:val="98"/>
              <w:pageBreakBefore w:val="0"/>
              <w:widowControl w:val="0"/>
              <w:kinsoku/>
              <w:wordWrap/>
              <w:overflowPunct/>
              <w:topLinePunct w:val="0"/>
              <w:autoSpaceDE/>
              <w:autoSpaceDN/>
              <w:bidi w:val="0"/>
              <w:spacing w:before="0" w:beforeAutospacing="0" w:after="0" w:afterAutospacing="0" w:line="500" w:lineRule="exact"/>
              <w:jc w:val="both"/>
              <w:rPr>
                <w:rFonts w:hint="eastAsia" w:ascii="宋体" w:hAnsi="宋体" w:eastAsia="宋体" w:cs="宋体"/>
                <w:b w:val="0"/>
                <w:bCs w:val="0"/>
                <w:color w:val="auto"/>
                <w:sz w:val="24"/>
                <w:szCs w:val="24"/>
                <w:highlight w:val="none"/>
              </w:rPr>
            </w:pPr>
            <w:r>
              <w:rPr>
                <w:rFonts w:hint="eastAsia" w:cs="宋体"/>
                <w:color w:val="auto"/>
                <w:sz w:val="24"/>
                <w:szCs w:val="24"/>
                <w:highlight w:val="none"/>
                <w:lang w:val="en-US" w:eastAsia="zh-CN"/>
              </w:rPr>
              <w:t>以签订合同为准，</w:t>
            </w:r>
            <w:r>
              <w:rPr>
                <w:rFonts w:hint="eastAsia" w:ascii="宋体" w:hAnsi="宋体" w:eastAsia="宋体" w:cs="宋体"/>
                <w:color w:val="auto"/>
                <w:sz w:val="24"/>
                <w:szCs w:val="24"/>
                <w:highlight w:val="none"/>
                <w:lang w:val="en-US" w:eastAsia="zh-CN"/>
              </w:rPr>
              <w:t>续签合同参照执行。</w:t>
            </w:r>
          </w:p>
        </w:tc>
      </w:tr>
      <w:tr w14:paraId="1910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0C9637D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8</w:t>
            </w:r>
          </w:p>
        </w:tc>
        <w:tc>
          <w:tcPr>
            <w:tcW w:w="1680" w:type="dxa"/>
            <w:vAlign w:val="center"/>
          </w:tcPr>
          <w:p w14:paraId="06308402">
            <w:pPr>
              <w:pageBreakBefore w:val="0"/>
              <w:kinsoku/>
              <w:wordWrap/>
              <w:overflowPunct/>
              <w:topLinePunct w:val="0"/>
              <w:autoSpaceDE/>
              <w:autoSpaceDN/>
              <w:bidi w:val="0"/>
              <w:spacing w:line="5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w:t>
            </w:r>
          </w:p>
        </w:tc>
        <w:tc>
          <w:tcPr>
            <w:tcW w:w="7130" w:type="dxa"/>
            <w:vAlign w:val="center"/>
          </w:tcPr>
          <w:p w14:paraId="225C7B0E">
            <w:pPr>
              <w:pStyle w:val="98"/>
              <w:pageBreakBefore w:val="0"/>
              <w:widowControl w:val="0"/>
              <w:kinsoku/>
              <w:wordWrap/>
              <w:overflowPunct/>
              <w:topLinePunct w:val="0"/>
              <w:autoSpaceDE/>
              <w:autoSpaceDN/>
              <w:bidi w:val="0"/>
              <w:spacing w:before="0" w:beforeAutospacing="0" w:after="0" w:afterAutospacing="0" w:line="500" w:lineRule="exact"/>
              <w:jc w:val="both"/>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合同生效后1年内按采购人要求分批</w:t>
            </w:r>
            <w:r>
              <w:rPr>
                <w:rFonts w:hint="eastAsia" w:ascii="宋体" w:hAnsi="宋体" w:cs="宋体"/>
                <w:color w:val="auto"/>
                <w:sz w:val="24"/>
                <w:szCs w:val="24"/>
                <w:highlight w:val="none"/>
                <w:lang w:val="en-US" w:eastAsia="zh-CN"/>
              </w:rPr>
              <w:t>分期配送。</w:t>
            </w:r>
            <w:r>
              <w:rPr>
                <w:rFonts w:hint="eastAsia" w:ascii="宋体" w:hAnsi="宋体" w:eastAsia="宋体" w:cs="宋体"/>
                <w:color w:val="auto"/>
                <w:sz w:val="24"/>
                <w:szCs w:val="24"/>
                <w:highlight w:val="none"/>
                <w:lang w:val="en-US" w:eastAsia="zh-CN"/>
              </w:rPr>
              <w:t>1年期满，</w:t>
            </w:r>
            <w:r>
              <w:rPr>
                <w:rFonts w:hint="eastAsia" w:ascii="宋体" w:hAnsi="宋体" w:cs="宋体"/>
                <w:color w:val="auto"/>
                <w:sz w:val="24"/>
                <w:szCs w:val="24"/>
                <w:highlight w:val="none"/>
                <w:lang w:val="en-US" w:eastAsia="zh-CN"/>
              </w:rPr>
              <w:t>经考核合格后，</w:t>
            </w:r>
            <w:r>
              <w:rPr>
                <w:rFonts w:hint="eastAsia" w:ascii="宋体" w:hAnsi="宋体" w:eastAsia="宋体" w:cs="宋体"/>
                <w:color w:val="auto"/>
                <w:sz w:val="24"/>
                <w:szCs w:val="24"/>
                <w:highlight w:val="none"/>
                <w:lang w:val="en-US" w:eastAsia="zh-CN"/>
              </w:rPr>
              <w:t>在年度预算能保障的前提下，合同甲乙双方无异议，可续签后1年合同，最多续签</w:t>
            </w:r>
            <w:r>
              <w:rPr>
                <w:rFonts w:hint="eastAsia" w:ascii="宋体" w:hAnsi="宋体" w:cs="宋体"/>
                <w:color w:val="auto"/>
                <w:sz w:val="24"/>
                <w:szCs w:val="24"/>
                <w:highlight w:val="none"/>
                <w:lang w:val="en-US" w:eastAsia="zh-CN"/>
              </w:rPr>
              <w:t>两</w:t>
            </w:r>
            <w:r>
              <w:rPr>
                <w:rFonts w:hint="eastAsia" w:ascii="宋体" w:hAnsi="宋体" w:eastAsia="宋体" w:cs="宋体"/>
                <w:color w:val="auto"/>
                <w:sz w:val="24"/>
                <w:szCs w:val="24"/>
                <w:highlight w:val="none"/>
                <w:lang w:val="en-US" w:eastAsia="zh-CN"/>
              </w:rPr>
              <w:t>次，</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综合单价不变</w:t>
            </w:r>
            <w:r>
              <w:rPr>
                <w:rFonts w:hint="eastAsia" w:ascii="宋体" w:hAnsi="宋体" w:eastAsia="宋体" w:cs="宋体"/>
                <w:snapToGrid w:val="0"/>
                <w:color w:val="auto"/>
                <w:spacing w:val="1"/>
                <w:kern w:val="0"/>
                <w:sz w:val="24"/>
                <w:szCs w:val="24"/>
                <w:highlight w:val="none"/>
                <w:lang w:val="en-US" w:eastAsia="zh-CN" w:bidi="ar-SA"/>
              </w:rPr>
              <w:t>（政策性原因调整价格的除外）</w:t>
            </w:r>
            <w:r>
              <w:rPr>
                <w:rFonts w:hint="eastAsia" w:ascii="宋体" w:hAnsi="宋体" w:eastAsia="宋体" w:cs="宋体"/>
                <w:color w:val="auto"/>
                <w:sz w:val="24"/>
                <w:szCs w:val="24"/>
                <w:highlight w:val="none"/>
                <w:lang w:val="en-US" w:eastAsia="zh-CN"/>
              </w:rPr>
              <w:t>。</w:t>
            </w:r>
          </w:p>
        </w:tc>
      </w:tr>
      <w:tr w14:paraId="205F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5EB9D6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9</w:t>
            </w:r>
          </w:p>
        </w:tc>
        <w:tc>
          <w:tcPr>
            <w:tcW w:w="1680" w:type="dxa"/>
            <w:vAlign w:val="center"/>
          </w:tcPr>
          <w:p w14:paraId="1C12AC7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color w:val="auto"/>
                <w:sz w:val="24"/>
                <w:szCs w:val="24"/>
              </w:rPr>
            </w:pPr>
            <w:r>
              <w:rPr>
                <w:rFonts w:hint="eastAsia" w:ascii="宋体" w:hAnsi="宋体" w:eastAsia="宋体" w:cs="宋体"/>
                <w:bCs/>
                <w:color w:val="auto"/>
                <w:kern w:val="2"/>
                <w:sz w:val="24"/>
                <w:szCs w:val="24"/>
              </w:rPr>
              <w:t>中标服务费</w:t>
            </w:r>
          </w:p>
        </w:tc>
        <w:tc>
          <w:tcPr>
            <w:tcW w:w="7130" w:type="dxa"/>
            <w:vAlign w:val="center"/>
          </w:tcPr>
          <w:p w14:paraId="15970FB4">
            <w:pPr>
              <w:pStyle w:val="96"/>
              <w:numPr>
                <w:ilvl w:val="0"/>
                <w:numId w:val="0"/>
              </w:numPr>
              <w:pBdr>
                <w:bottom w:val="none" w:color="auto" w:sz="0" w:space="0"/>
              </w:pBdr>
              <w:tabs>
                <w:tab w:val="clear" w:pos="4153"/>
                <w:tab w:val="clear" w:pos="8306"/>
              </w:tabs>
              <w:adjustRightInd/>
              <w:spacing w:line="440" w:lineRule="exact"/>
              <w:jc w:val="left"/>
              <w:textAlignment w:val="auto"/>
              <w:rPr>
                <w:rFonts w:hint="eastAsia" w:ascii="宋体" w:hAnsi="宋体" w:eastAsia="宋体" w:cs="宋体"/>
                <w:color w:val="auto"/>
                <w:spacing w:val="-5"/>
                <w:sz w:val="24"/>
                <w:szCs w:val="24"/>
                <w:lang w:val="en-US" w:eastAsia="zh-CN"/>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w:t>
            </w:r>
            <w:r>
              <w:rPr>
                <w:rFonts w:hint="eastAsia" w:ascii="宋体" w:hAnsi="宋体" w:cs="宋体"/>
                <w:color w:val="auto"/>
                <w:szCs w:val="24"/>
                <w:highlight w:val="none"/>
                <w:lang w:eastAsia="zh-CN"/>
              </w:rPr>
              <w:t>，</w:t>
            </w:r>
            <w:r>
              <w:rPr>
                <w:rFonts w:hint="eastAsia" w:ascii="宋体" w:hAnsi="宋体" w:cs="宋体"/>
                <w:color w:val="auto"/>
                <w:szCs w:val="24"/>
                <w:highlight w:val="none"/>
              </w:rPr>
              <w:t>按</w:t>
            </w:r>
            <w:r>
              <w:rPr>
                <w:rFonts w:hint="eastAsia" w:ascii="宋体" w:hAnsi="宋体" w:eastAsia="宋体" w:cs="宋体"/>
                <w:color w:val="auto"/>
                <w:spacing w:val="-5"/>
                <w:sz w:val="24"/>
                <w:szCs w:val="24"/>
                <w:lang w:val="en-US" w:eastAsia="zh-CN"/>
              </w:rPr>
              <w:t>按下列标准的100%收取：代理服务费的收取采用差额定率累进计费方式，具体收费标准为下表：</w:t>
            </w:r>
          </w:p>
          <w:tbl>
            <w:tblPr>
              <w:tblStyle w:val="37"/>
              <w:tblW w:w="7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773"/>
              <w:gridCol w:w="1773"/>
              <w:gridCol w:w="1773"/>
            </w:tblGrid>
            <w:tr w14:paraId="60D5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3" w:type="dxa"/>
                  <w:vAlign w:val="center"/>
                </w:tcPr>
                <w:p w14:paraId="194906A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ascii="宋体" w:hAnsi="宋体" w:eastAsia="宋体" w:cs="宋体"/>
                      <w:color w:val="auto"/>
                      <w:spacing w:val="-4"/>
                      <w:sz w:val="24"/>
                      <w:szCs w:val="24"/>
                    </w:rPr>
                    <w:t>中标（成交）金额</w:t>
                  </w:r>
                  <w:r>
                    <w:rPr>
                      <w:rFonts w:ascii="宋体" w:hAnsi="宋体" w:eastAsia="宋体" w:cs="宋体"/>
                      <w:color w:val="auto"/>
                      <w:sz w:val="24"/>
                      <w:szCs w:val="24"/>
                    </w:rPr>
                    <w:t xml:space="preserve"> </w:t>
                  </w:r>
                  <w:r>
                    <w:rPr>
                      <w:rFonts w:ascii="宋体" w:hAnsi="宋体" w:eastAsia="宋体" w:cs="宋体"/>
                      <w:color w:val="auto"/>
                      <w:spacing w:val="-6"/>
                      <w:sz w:val="24"/>
                      <w:szCs w:val="24"/>
                    </w:rPr>
                    <w:t>（万元）</w:t>
                  </w:r>
                </w:p>
              </w:tc>
              <w:tc>
                <w:tcPr>
                  <w:tcW w:w="1773" w:type="dxa"/>
                  <w:shd w:val="clear" w:color="auto" w:fill="auto"/>
                  <w:vAlign w:val="center"/>
                </w:tcPr>
                <w:p w14:paraId="6BDE3E9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货物类项目</w:t>
                  </w:r>
                </w:p>
              </w:tc>
              <w:tc>
                <w:tcPr>
                  <w:tcW w:w="1773" w:type="dxa"/>
                  <w:shd w:val="clear" w:color="auto" w:fill="auto"/>
                  <w:vAlign w:val="center"/>
                </w:tcPr>
                <w:p w14:paraId="221142E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服务类项目</w:t>
                  </w:r>
                </w:p>
              </w:tc>
              <w:tc>
                <w:tcPr>
                  <w:tcW w:w="1773" w:type="dxa"/>
                  <w:shd w:val="clear" w:color="auto" w:fill="auto"/>
                  <w:vAlign w:val="center"/>
                </w:tcPr>
                <w:p w14:paraId="755E79B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6"/>
                      <w:sz w:val="24"/>
                      <w:szCs w:val="24"/>
                      <w:lang w:val="en-US" w:eastAsia="zh-CN"/>
                    </w:rPr>
                  </w:pPr>
                  <w:r>
                    <w:rPr>
                      <w:rFonts w:ascii="宋体" w:hAnsi="宋体" w:eastAsia="宋体" w:cs="宋体"/>
                      <w:color w:val="auto"/>
                      <w:spacing w:val="-6"/>
                      <w:sz w:val="24"/>
                      <w:szCs w:val="24"/>
                    </w:rPr>
                    <w:t>工程类项目</w:t>
                  </w:r>
                </w:p>
              </w:tc>
            </w:tr>
            <w:tr w14:paraId="11BE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5B2535F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100以下</w:t>
                  </w:r>
                </w:p>
              </w:tc>
              <w:tc>
                <w:tcPr>
                  <w:tcW w:w="1773" w:type="dxa"/>
                  <w:vAlign w:val="center"/>
                </w:tcPr>
                <w:p w14:paraId="5A4A64D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2CD86FF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1.5%</w:t>
                  </w:r>
                </w:p>
              </w:tc>
              <w:tc>
                <w:tcPr>
                  <w:tcW w:w="1773" w:type="dxa"/>
                  <w:vAlign w:val="center"/>
                </w:tcPr>
                <w:p w14:paraId="5AB7962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w:t>
                  </w:r>
                </w:p>
              </w:tc>
            </w:tr>
            <w:tr w14:paraId="0552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3C4A4D3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100-500</w:t>
                  </w:r>
                </w:p>
              </w:tc>
              <w:tc>
                <w:tcPr>
                  <w:tcW w:w="1773" w:type="dxa"/>
                  <w:vAlign w:val="center"/>
                </w:tcPr>
                <w:p w14:paraId="64EDF0EB">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1.1%</w:t>
                  </w:r>
                </w:p>
              </w:tc>
              <w:tc>
                <w:tcPr>
                  <w:tcW w:w="1773" w:type="dxa"/>
                  <w:vAlign w:val="center"/>
                </w:tcPr>
                <w:p w14:paraId="6A82D12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361D8E6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0.7%</w:t>
                  </w:r>
                </w:p>
              </w:tc>
            </w:tr>
            <w:tr w14:paraId="5FB2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7FA60D2">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500-1000</w:t>
                  </w:r>
                </w:p>
              </w:tc>
              <w:tc>
                <w:tcPr>
                  <w:tcW w:w="1773" w:type="dxa"/>
                  <w:vAlign w:val="center"/>
                </w:tcPr>
                <w:p w14:paraId="6DFA325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0.8%</w:t>
                  </w:r>
                </w:p>
              </w:tc>
              <w:tc>
                <w:tcPr>
                  <w:tcW w:w="1773" w:type="dxa"/>
                  <w:vAlign w:val="center"/>
                </w:tcPr>
                <w:p w14:paraId="7D217C1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w:t>
                  </w:r>
                  <w:r>
                    <w:rPr>
                      <w:rFonts w:hint="eastAsia" w:ascii="宋体" w:hAnsi="宋体" w:cs="宋体"/>
                      <w:color w:val="auto"/>
                      <w:spacing w:val="-5"/>
                      <w:sz w:val="24"/>
                      <w:szCs w:val="24"/>
                      <w:vertAlign w:val="baseline"/>
                      <w:lang w:val="en-US" w:eastAsia="zh-CN"/>
                    </w:rPr>
                    <w:t>4</w:t>
                  </w:r>
                  <w:r>
                    <w:rPr>
                      <w:rFonts w:hint="eastAsia" w:ascii="宋体" w:hAnsi="宋体" w:eastAsia="宋体" w:cs="宋体"/>
                      <w:color w:val="auto"/>
                      <w:spacing w:val="-5"/>
                      <w:sz w:val="24"/>
                      <w:szCs w:val="24"/>
                      <w:vertAlign w:val="baseline"/>
                      <w:lang w:val="en-US" w:eastAsia="zh-CN"/>
                    </w:rPr>
                    <w:t>5%</w:t>
                  </w:r>
                </w:p>
              </w:tc>
              <w:tc>
                <w:tcPr>
                  <w:tcW w:w="1773" w:type="dxa"/>
                  <w:vAlign w:val="center"/>
                </w:tcPr>
                <w:p w14:paraId="0CF5544D">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0.55%</w:t>
                  </w:r>
                </w:p>
              </w:tc>
            </w:tr>
            <w:tr w14:paraId="287A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65ED6AB8">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1000-5000</w:t>
                  </w:r>
                </w:p>
              </w:tc>
              <w:tc>
                <w:tcPr>
                  <w:tcW w:w="1773" w:type="dxa"/>
                  <w:vAlign w:val="center"/>
                </w:tcPr>
                <w:p w14:paraId="0C825A6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0.5%</w:t>
                  </w:r>
                </w:p>
              </w:tc>
              <w:tc>
                <w:tcPr>
                  <w:tcW w:w="1773" w:type="dxa"/>
                  <w:vAlign w:val="center"/>
                </w:tcPr>
                <w:p w14:paraId="41D7B48A">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2313CE5">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0.35%</w:t>
                  </w:r>
                </w:p>
              </w:tc>
            </w:tr>
            <w:tr w14:paraId="181B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351F3E3">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5000-10000</w:t>
                  </w:r>
                </w:p>
              </w:tc>
              <w:tc>
                <w:tcPr>
                  <w:tcW w:w="1773" w:type="dxa"/>
                  <w:vAlign w:val="center"/>
                </w:tcPr>
                <w:p w14:paraId="2A54CD54">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0.25%</w:t>
                  </w:r>
                </w:p>
              </w:tc>
              <w:tc>
                <w:tcPr>
                  <w:tcW w:w="1773" w:type="dxa"/>
                  <w:vAlign w:val="center"/>
                </w:tcPr>
                <w:p w14:paraId="446672A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0.1%</w:t>
                  </w:r>
                </w:p>
              </w:tc>
              <w:tc>
                <w:tcPr>
                  <w:tcW w:w="1773" w:type="dxa"/>
                  <w:vAlign w:val="center"/>
                </w:tcPr>
                <w:p w14:paraId="06AF547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0.2%</w:t>
                  </w:r>
                </w:p>
              </w:tc>
            </w:tr>
            <w:tr w14:paraId="59B5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720BE5CE">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10000-100000</w:t>
                  </w:r>
                </w:p>
              </w:tc>
              <w:tc>
                <w:tcPr>
                  <w:tcW w:w="1773" w:type="dxa"/>
                  <w:vAlign w:val="center"/>
                </w:tcPr>
                <w:p w14:paraId="2EE27929">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094A778E">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c>
                <w:tcPr>
                  <w:tcW w:w="1773" w:type="dxa"/>
                  <w:vAlign w:val="center"/>
                </w:tcPr>
                <w:p w14:paraId="64171FFB">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0.05%</w:t>
                  </w:r>
                </w:p>
              </w:tc>
            </w:tr>
            <w:tr w14:paraId="501A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3" w:type="dxa"/>
                  <w:vAlign w:val="center"/>
                </w:tcPr>
                <w:p w14:paraId="44BE2AA7">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100000以上</w:t>
                  </w:r>
                </w:p>
              </w:tc>
              <w:tc>
                <w:tcPr>
                  <w:tcW w:w="1773" w:type="dxa"/>
                  <w:vAlign w:val="center"/>
                </w:tcPr>
                <w:p w14:paraId="026422B1">
                  <w:pPr>
                    <w:pStyle w:val="96"/>
                    <w:numPr>
                      <w:ilvl w:val="0"/>
                      <w:numId w:val="0"/>
                    </w:numPr>
                    <w:pBdr>
                      <w:bottom w:val="none" w:color="auto" w:sz="0" w:space="0"/>
                    </w:pBdr>
                    <w:tabs>
                      <w:tab w:val="clear" w:pos="4153"/>
                      <w:tab w:val="clear" w:pos="8306"/>
                    </w:tabs>
                    <w:adjustRightInd/>
                    <w:spacing w:line="440" w:lineRule="exact"/>
                    <w:jc w:val="center"/>
                    <w:textAlignment w:val="auto"/>
                    <w:rPr>
                      <w:rFonts w:hint="default"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384EA32A">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c>
                <w:tcPr>
                  <w:tcW w:w="1773" w:type="dxa"/>
                  <w:vAlign w:val="center"/>
                </w:tcPr>
                <w:p w14:paraId="0D450C96">
                  <w:pPr>
                    <w:pStyle w:val="96"/>
                    <w:numPr>
                      <w:ilvl w:val="0"/>
                      <w:numId w:val="0"/>
                    </w:numPr>
                    <w:pBdr>
                      <w:bottom w:val="none" w:color="auto" w:sz="0" w:space="0"/>
                    </w:pBdr>
                    <w:tabs>
                      <w:tab w:val="clear" w:pos="4153"/>
                      <w:tab w:val="clear" w:pos="8306"/>
                    </w:tabs>
                    <w:adjustRightInd/>
                    <w:spacing w:line="440" w:lineRule="exact"/>
                    <w:ind w:left="0" w:leftChars="0" w:firstLine="0" w:firstLineChars="0"/>
                    <w:jc w:val="center"/>
                    <w:textAlignment w:val="auto"/>
                    <w:rPr>
                      <w:rFonts w:hint="eastAsia" w:ascii="宋体" w:hAnsi="宋体" w:eastAsia="宋体" w:cs="宋体"/>
                      <w:color w:val="auto"/>
                      <w:spacing w:val="-5"/>
                      <w:sz w:val="24"/>
                      <w:szCs w:val="24"/>
                      <w:vertAlign w:val="baseline"/>
                      <w:lang w:val="en-US" w:eastAsia="zh-CN"/>
                    </w:rPr>
                  </w:pPr>
                  <w:r>
                    <w:rPr>
                      <w:rFonts w:hint="eastAsia" w:ascii="宋体" w:hAnsi="宋体" w:eastAsia="宋体" w:cs="宋体"/>
                      <w:color w:val="auto"/>
                      <w:spacing w:val="-5"/>
                      <w:sz w:val="24"/>
                      <w:szCs w:val="24"/>
                      <w:vertAlign w:val="baseline"/>
                      <w:lang w:val="en-US" w:eastAsia="zh-CN"/>
                    </w:rPr>
                    <w:t>0.01%</w:t>
                  </w:r>
                </w:p>
              </w:tc>
            </w:tr>
          </w:tbl>
          <w:p w14:paraId="60CBC4FE">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zh-CN" w:eastAsia="zh-CN"/>
              </w:rPr>
            </w:pPr>
            <w:r>
              <w:rPr>
                <w:rFonts w:hint="eastAsia" w:ascii="宋体" w:hAnsi="宋体" w:eastAsia="宋体" w:cs="宋体"/>
                <w:bCs/>
                <w:color w:val="auto"/>
                <w:sz w:val="24"/>
                <w:szCs w:val="24"/>
                <w:lang w:val="zh-CN" w:eastAsia="zh-CN"/>
              </w:rPr>
              <w:t>注：代理服务费按差额定率累进法计算（</w:t>
            </w:r>
            <w:r>
              <w:rPr>
                <w:rFonts w:hint="eastAsia" w:ascii="宋体" w:hAnsi="宋体" w:eastAsia="宋体" w:cs="宋体"/>
                <w:bCs/>
                <w:color w:val="auto"/>
                <w:sz w:val="24"/>
                <w:szCs w:val="24"/>
                <w:lang w:val="en-US" w:eastAsia="zh-CN"/>
              </w:rPr>
              <w:t>代理费不足2000元的按2000 元计取</w:t>
            </w:r>
            <w:r>
              <w:rPr>
                <w:rFonts w:hint="eastAsia" w:ascii="宋体" w:hAnsi="宋体" w:eastAsia="宋体" w:cs="宋体"/>
                <w:bCs/>
                <w:color w:val="auto"/>
                <w:sz w:val="24"/>
                <w:szCs w:val="24"/>
                <w:lang w:val="zh-CN" w:eastAsia="zh-CN"/>
              </w:rPr>
              <w:t>）。专家评审费（具体以实际支付金额为准）由成交供应商在领取成交通知书时另行支付。</w:t>
            </w:r>
          </w:p>
          <w:p w14:paraId="6AC3CC82">
            <w:pPr>
              <w:pageBreakBefore w:val="0"/>
              <w:kinsoku/>
              <w:wordWrap/>
              <w:overflowPunct/>
              <w:topLinePunct w:val="0"/>
              <w:autoSpaceDE/>
              <w:autoSpaceDN/>
              <w:bidi w:val="0"/>
              <w:spacing w:line="500" w:lineRule="exact"/>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供应商在报价时应充分考虑上述费用，并包含在投标报价的单价、合价与总价中，不单独进行报价。</w:t>
            </w:r>
          </w:p>
        </w:tc>
      </w:tr>
      <w:tr w14:paraId="30B7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14:paraId="4B2F3E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10</w:t>
            </w:r>
          </w:p>
        </w:tc>
        <w:tc>
          <w:tcPr>
            <w:tcW w:w="1680" w:type="dxa"/>
            <w:vAlign w:val="center"/>
          </w:tcPr>
          <w:p w14:paraId="162ACC5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履约保证金</w:t>
            </w:r>
          </w:p>
        </w:tc>
        <w:tc>
          <w:tcPr>
            <w:tcW w:w="7130" w:type="dxa"/>
            <w:vAlign w:val="center"/>
          </w:tcPr>
          <w:p w14:paraId="38872793">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1、成交供应商在签订合同时应向采购人提交合同总价</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val="en-US" w:eastAsia="zh-CN"/>
              </w:rPr>
              <w:t>/</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%的履约保证金（最高缴纳比例不得超过合同金额的2.5%）。</w:t>
            </w:r>
          </w:p>
          <w:p w14:paraId="6D78E101">
            <w:pPr>
              <w:pageBreakBefore w:val="0"/>
              <w:kinsoku/>
              <w:wordWrap/>
              <w:overflowPunct/>
              <w:topLinePunct w:val="0"/>
              <w:autoSpaceDE/>
              <w:autoSpaceDN/>
              <w:bidi w:val="0"/>
              <w:spacing w:line="500" w:lineRule="exact"/>
              <w:rPr>
                <w:rFonts w:hint="eastAsia" w:ascii="宋体" w:hAnsi="宋体" w:eastAsia="宋体" w:cs="宋体"/>
                <w:bCs/>
                <w:color w:val="auto"/>
                <w:sz w:val="24"/>
                <w:szCs w:val="24"/>
              </w:rPr>
            </w:pPr>
            <w:r>
              <w:rPr>
                <w:rFonts w:hint="eastAsia" w:ascii="宋体" w:hAnsi="宋体" w:eastAsia="宋体" w:cs="宋体"/>
                <w:bCs/>
                <w:color w:val="auto"/>
                <w:sz w:val="24"/>
                <w:szCs w:val="24"/>
              </w:rPr>
              <w:t>2、成交供应商可以通过转账、网银支付、汇票、支票、保证保险、担保保函、银行履约保函等方式提交履约保证金。</w:t>
            </w:r>
          </w:p>
          <w:p w14:paraId="050F63DF">
            <w:pPr>
              <w:pStyle w:val="34"/>
              <w:pageBreakBefore w:val="0"/>
              <w:kinsoku/>
              <w:wordWrap/>
              <w:overflowPunct/>
              <w:topLinePunct w:val="0"/>
              <w:autoSpaceDE/>
              <w:autoSpaceDN/>
              <w:bidi w:val="0"/>
              <w:spacing w:line="500" w:lineRule="exact"/>
              <w:ind w:firstLine="0"/>
              <w:rPr>
                <w:rFonts w:hint="eastAsia" w:ascii="宋体" w:hAnsi="宋体" w:eastAsia="宋体" w:cs="宋体"/>
                <w:color w:val="auto"/>
                <w:sz w:val="24"/>
                <w:szCs w:val="24"/>
              </w:rPr>
            </w:pPr>
            <w:r>
              <w:rPr>
                <w:rFonts w:hint="eastAsia" w:ascii="宋体" w:hAnsi="宋体" w:eastAsia="宋体" w:cs="宋体"/>
                <w:color w:val="auto"/>
                <w:sz w:val="24"/>
                <w:szCs w:val="24"/>
              </w:rPr>
              <w:t>3、项目验收结束后应及时退还履约保证金。</w:t>
            </w:r>
          </w:p>
        </w:tc>
      </w:tr>
      <w:tr w14:paraId="67577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14:paraId="403D23B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11</w:t>
            </w:r>
          </w:p>
        </w:tc>
        <w:tc>
          <w:tcPr>
            <w:tcW w:w="1680" w:type="dxa"/>
            <w:vAlign w:val="center"/>
          </w:tcPr>
          <w:p w14:paraId="5E66EB2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勘察及对接</w:t>
            </w:r>
          </w:p>
        </w:tc>
        <w:tc>
          <w:tcPr>
            <w:tcW w:w="7130" w:type="dxa"/>
            <w:vAlign w:val="center"/>
          </w:tcPr>
          <w:p w14:paraId="5D04740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both"/>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请各供应商自行勘踏。</w:t>
            </w:r>
          </w:p>
        </w:tc>
      </w:tr>
      <w:tr w14:paraId="3364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5B907823">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12</w:t>
            </w:r>
          </w:p>
        </w:tc>
        <w:tc>
          <w:tcPr>
            <w:tcW w:w="1680" w:type="dxa"/>
            <w:vAlign w:val="center"/>
          </w:tcPr>
          <w:p w14:paraId="75F03BC9">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提问与回复</w:t>
            </w:r>
          </w:p>
        </w:tc>
        <w:tc>
          <w:tcPr>
            <w:tcW w:w="7130" w:type="dxa"/>
            <w:vAlign w:val="center"/>
          </w:tcPr>
          <w:p w14:paraId="65A1102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s="宋体"/>
                <w:bCs/>
                <w:color w:val="auto"/>
                <w:kern w:val="2"/>
                <w:szCs w:val="24"/>
              </w:rPr>
              <w:t>供应商若对采购文件有关内容存在理解障碍，或认为采购文件表述有模糊不清之处，可通过</w:t>
            </w:r>
            <w:r>
              <w:rPr>
                <w:rFonts w:hint="eastAsia" w:ascii="宋体" w:hAnsi="宋体" w:cs="宋体"/>
                <w:bCs/>
                <w:color w:val="auto"/>
                <w:kern w:val="2"/>
                <w:szCs w:val="24"/>
                <w:lang w:val="en-US"/>
              </w:rPr>
              <w:t>电子邮箱（</w:t>
            </w:r>
            <w:r>
              <w:rPr>
                <w:rFonts w:hint="eastAsia" w:ascii="宋体" w:hAnsi="宋体" w:cs="宋体"/>
                <w:color w:val="auto"/>
                <w:szCs w:val="24"/>
              </w:rPr>
              <w:t>递交至</w:t>
            </w:r>
            <w:r>
              <w:rPr>
                <w:rFonts w:hint="eastAsia" w:ascii="宋体" w:hAnsi="宋体" w:cs="宋体"/>
                <w:color w:val="auto"/>
                <w:szCs w:val="24"/>
                <w:lang w:val="en-US"/>
              </w:rPr>
              <w:t>943084965</w:t>
            </w:r>
            <w:r>
              <w:rPr>
                <w:rFonts w:hint="eastAsia" w:ascii="宋体" w:hAnsi="宋体" w:cs="宋体"/>
                <w:color w:val="auto"/>
                <w:szCs w:val="24"/>
              </w:rPr>
              <w:t>@qq.com</w:t>
            </w:r>
            <w:r>
              <w:rPr>
                <w:rFonts w:hint="eastAsia" w:ascii="宋体" w:hAnsi="宋体" w:cs="宋体"/>
                <w:bCs/>
                <w:color w:val="auto"/>
                <w:kern w:val="2"/>
                <w:szCs w:val="24"/>
                <w:lang w:val="en-US"/>
              </w:rPr>
              <w:t>）</w:t>
            </w:r>
            <w:r>
              <w:rPr>
                <w:rFonts w:hint="eastAsia" w:ascii="宋体" w:hAnsi="宋体" w:cs="宋体"/>
                <w:bCs/>
                <w:color w:val="auto"/>
                <w:kern w:val="2"/>
                <w:szCs w:val="24"/>
              </w:rPr>
              <w:t>提出，采购人（采购代理机构）收到供应商提问后将及时通过</w:t>
            </w:r>
            <w:r>
              <w:rPr>
                <w:rFonts w:hint="eastAsia" w:ascii="宋体" w:hAnsi="宋体" w:cs="宋体"/>
                <w:bCs/>
                <w:color w:val="auto"/>
                <w:kern w:val="2"/>
                <w:szCs w:val="24"/>
                <w:lang w:val="en-US"/>
              </w:rPr>
              <w:t>邮箱</w:t>
            </w:r>
            <w:r>
              <w:rPr>
                <w:rFonts w:hint="eastAsia" w:ascii="宋体" w:hAnsi="宋体" w:cs="宋体"/>
                <w:bCs/>
                <w:color w:val="auto"/>
                <w:kern w:val="2"/>
                <w:szCs w:val="24"/>
              </w:rPr>
              <w:t>回复。供应商提问（</w:t>
            </w:r>
            <w:r>
              <w:rPr>
                <w:rFonts w:hint="eastAsia" w:ascii="宋体" w:hAnsi="宋体" w:cs="宋体"/>
                <w:bCs/>
                <w:color w:val="auto"/>
                <w:kern w:val="2"/>
                <w:szCs w:val="24"/>
                <w:lang w:val="en-US"/>
              </w:rPr>
              <w:t>非质疑的一般性问题</w:t>
            </w:r>
            <w:r>
              <w:rPr>
                <w:rFonts w:hint="eastAsia" w:ascii="宋体" w:hAnsi="宋体" w:cs="宋体"/>
                <w:bCs/>
                <w:color w:val="auto"/>
                <w:kern w:val="2"/>
                <w:szCs w:val="24"/>
              </w:rPr>
              <w:t>）时应当隐藏自身信息，直接提出针对项目的相关疑问即可。提交成功后请供应商及时通过</w:t>
            </w:r>
            <w:r>
              <w:rPr>
                <w:rFonts w:hint="eastAsia" w:ascii="宋体" w:hAnsi="宋体" w:cs="宋体"/>
                <w:bCs/>
                <w:color w:val="auto"/>
                <w:kern w:val="2"/>
                <w:szCs w:val="24"/>
                <w:lang w:val="en-US"/>
              </w:rPr>
              <w:t>发出质疑的邮箱</w:t>
            </w:r>
            <w:r>
              <w:rPr>
                <w:rFonts w:hint="eastAsia" w:ascii="宋体" w:hAnsi="宋体" w:cs="宋体"/>
                <w:bCs/>
                <w:color w:val="auto"/>
                <w:kern w:val="2"/>
                <w:szCs w:val="24"/>
              </w:rPr>
              <w:t>查看回复内容。</w:t>
            </w:r>
          </w:p>
        </w:tc>
      </w:tr>
      <w:tr w14:paraId="6D1B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4" w:hRule="atLeast"/>
          <w:jc w:val="center"/>
        </w:trPr>
        <w:tc>
          <w:tcPr>
            <w:tcW w:w="804" w:type="dxa"/>
            <w:vAlign w:val="center"/>
          </w:tcPr>
          <w:p w14:paraId="65655418">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13</w:t>
            </w:r>
          </w:p>
        </w:tc>
        <w:tc>
          <w:tcPr>
            <w:tcW w:w="1680" w:type="dxa"/>
            <w:vAlign w:val="center"/>
          </w:tcPr>
          <w:p w14:paraId="1B008DA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质疑与答疑</w:t>
            </w:r>
          </w:p>
        </w:tc>
        <w:tc>
          <w:tcPr>
            <w:tcW w:w="7130" w:type="dxa"/>
            <w:vAlign w:val="center"/>
          </w:tcPr>
          <w:p w14:paraId="2E3157B5">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1、质疑提出</w:t>
            </w:r>
            <w:r>
              <w:rPr>
                <w:rFonts w:hint="eastAsia" w:ascii="宋体" w:hAnsi="宋体" w:eastAsia="宋体" w:cs="宋体"/>
                <w:bCs/>
                <w:color w:val="auto"/>
                <w:kern w:val="2"/>
                <w:sz w:val="24"/>
                <w:szCs w:val="24"/>
                <w:lang w:val="en-US"/>
              </w:rPr>
              <w:t>具体步骤</w:t>
            </w:r>
            <w:r>
              <w:rPr>
                <w:rFonts w:hint="eastAsia" w:ascii="宋体" w:hAnsi="宋体" w:eastAsia="宋体" w:cs="宋体"/>
                <w:bCs/>
                <w:color w:val="auto"/>
                <w:kern w:val="2"/>
                <w:sz w:val="24"/>
                <w:szCs w:val="24"/>
              </w:rPr>
              <w:t>：供应商若对采购文件有关内容存在质疑，可通过</w:t>
            </w:r>
            <w:r>
              <w:rPr>
                <w:rFonts w:hint="eastAsia" w:ascii="宋体" w:hAnsi="宋体" w:eastAsia="宋体" w:cs="宋体"/>
                <w:bCs/>
                <w:color w:val="auto"/>
                <w:kern w:val="2"/>
                <w:sz w:val="24"/>
                <w:szCs w:val="24"/>
                <w:lang w:val="en-US"/>
              </w:rPr>
              <w:t>电子邮箱（</w:t>
            </w:r>
            <w:r>
              <w:rPr>
                <w:rFonts w:hint="eastAsia" w:ascii="宋体" w:hAnsi="宋体" w:eastAsia="宋体" w:cs="宋体"/>
                <w:bCs/>
                <w:color w:val="auto"/>
                <w:kern w:val="2"/>
                <w:sz w:val="24"/>
                <w:szCs w:val="24"/>
              </w:rPr>
              <w:t>递交至邮箱</w:t>
            </w:r>
            <w:r>
              <w:rPr>
                <w:rFonts w:hint="eastAsia" w:ascii="宋体" w:hAnsi="宋体" w:eastAsia="宋体" w:cs="宋体"/>
                <w:bCs/>
                <w:color w:val="auto"/>
                <w:kern w:val="2"/>
                <w:sz w:val="24"/>
                <w:szCs w:val="24"/>
                <w:lang w:val="en-US"/>
              </w:rPr>
              <w:t>943084965</w:t>
            </w:r>
            <w:r>
              <w:rPr>
                <w:rFonts w:hint="eastAsia" w:ascii="宋体" w:hAnsi="宋体" w:eastAsia="宋体" w:cs="宋体"/>
                <w:bCs/>
                <w:color w:val="auto"/>
                <w:kern w:val="2"/>
                <w:sz w:val="24"/>
                <w:szCs w:val="24"/>
              </w:rPr>
              <w:t>@qq.com</w:t>
            </w:r>
            <w:r>
              <w:rPr>
                <w:rFonts w:hint="eastAsia" w:ascii="宋体" w:hAnsi="宋体" w:eastAsia="宋体" w:cs="宋体"/>
                <w:bCs/>
                <w:color w:val="auto"/>
                <w:kern w:val="2"/>
                <w:sz w:val="24"/>
                <w:szCs w:val="24"/>
                <w:lang w:val="en-US"/>
              </w:rPr>
              <w:t>）</w:t>
            </w:r>
            <w:r>
              <w:rPr>
                <w:rFonts w:hint="eastAsia" w:ascii="宋体" w:hAnsi="宋体" w:eastAsia="宋体" w:cs="宋体"/>
                <w:bCs/>
                <w:color w:val="auto"/>
                <w:kern w:val="2"/>
                <w:sz w:val="24"/>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eastAsia="宋体" w:cs="宋体"/>
                <w:bCs/>
                <w:color w:val="auto"/>
                <w:kern w:val="2"/>
                <w:sz w:val="24"/>
                <w:szCs w:val="24"/>
                <w:lang w:val="en-US"/>
              </w:rPr>
              <w:t>公章</w:t>
            </w:r>
            <w:r>
              <w:rPr>
                <w:rFonts w:hint="eastAsia" w:ascii="宋体" w:hAnsi="宋体" w:eastAsia="宋体" w:cs="宋体"/>
                <w:bCs/>
                <w:color w:val="auto"/>
                <w:kern w:val="2"/>
                <w:sz w:val="24"/>
                <w:szCs w:val="24"/>
              </w:rPr>
              <w:t>签章后</w:t>
            </w:r>
            <w:r>
              <w:rPr>
                <w:rFonts w:hint="eastAsia" w:ascii="宋体" w:hAnsi="宋体" w:eastAsia="宋体" w:cs="宋体"/>
                <w:bCs/>
                <w:color w:val="auto"/>
                <w:kern w:val="2"/>
                <w:sz w:val="24"/>
                <w:szCs w:val="24"/>
                <w:lang w:val="en-US"/>
              </w:rPr>
              <w:t>扫描</w:t>
            </w:r>
            <w:r>
              <w:rPr>
                <w:rFonts w:hint="eastAsia" w:ascii="宋体" w:hAnsi="宋体" w:eastAsia="宋体" w:cs="宋体"/>
                <w:bCs/>
                <w:color w:val="auto"/>
                <w:kern w:val="2"/>
                <w:sz w:val="24"/>
                <w:szCs w:val="24"/>
              </w:rPr>
              <w:t>提交。</w:t>
            </w:r>
          </w:p>
          <w:p w14:paraId="6794CB7A">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2、质疑答</w:t>
            </w:r>
            <w:r>
              <w:rPr>
                <w:rFonts w:hint="eastAsia" w:ascii="宋体" w:hAnsi="宋体" w:eastAsia="宋体" w:cs="宋体"/>
                <w:bCs/>
                <w:color w:val="auto"/>
                <w:kern w:val="2"/>
                <w:sz w:val="24"/>
                <w:szCs w:val="24"/>
                <w:lang w:val="en-US"/>
              </w:rPr>
              <w:t>复</w:t>
            </w:r>
            <w:r>
              <w:rPr>
                <w:rFonts w:hint="eastAsia" w:ascii="宋体" w:hAnsi="宋体" w:eastAsia="宋体" w:cs="宋体"/>
                <w:bCs/>
                <w:color w:val="auto"/>
                <w:kern w:val="2"/>
                <w:sz w:val="24"/>
                <w:szCs w:val="24"/>
              </w:rPr>
              <w:t>获取具体步骤：采购人（采购代理机构）将通过</w:t>
            </w:r>
            <w:r>
              <w:rPr>
                <w:rFonts w:hint="eastAsia" w:ascii="宋体" w:hAnsi="宋体" w:eastAsia="宋体" w:cs="宋体"/>
                <w:bCs/>
                <w:color w:val="auto"/>
                <w:kern w:val="2"/>
                <w:sz w:val="24"/>
                <w:szCs w:val="24"/>
                <w:lang w:val="en-US"/>
              </w:rPr>
              <w:t>邮箱</w:t>
            </w:r>
            <w:r>
              <w:rPr>
                <w:rFonts w:hint="eastAsia" w:ascii="宋体" w:hAnsi="宋体" w:eastAsia="宋体" w:cs="宋体"/>
                <w:bCs/>
                <w:color w:val="auto"/>
                <w:kern w:val="2"/>
                <w:sz w:val="24"/>
                <w:szCs w:val="24"/>
              </w:rPr>
              <w:t>于收到质疑文件后七个工作日内答复，请质疑人及时</w:t>
            </w:r>
            <w:r>
              <w:rPr>
                <w:rFonts w:hint="eastAsia" w:ascii="宋体" w:hAnsi="宋体" w:eastAsia="宋体" w:cs="宋体"/>
                <w:bCs/>
                <w:color w:val="auto"/>
                <w:kern w:val="2"/>
                <w:sz w:val="24"/>
                <w:szCs w:val="24"/>
                <w:lang w:val="en-US"/>
              </w:rPr>
              <w:t>通过发出质疑的邮箱</w:t>
            </w:r>
            <w:r>
              <w:rPr>
                <w:rFonts w:hint="eastAsia" w:ascii="宋体" w:hAnsi="宋体" w:eastAsia="宋体" w:cs="宋体"/>
                <w:bCs/>
                <w:color w:val="auto"/>
                <w:kern w:val="2"/>
                <w:sz w:val="24"/>
                <w:szCs w:val="24"/>
              </w:rPr>
              <w:t>查收答疑文件。</w:t>
            </w:r>
          </w:p>
          <w:p w14:paraId="10157A7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3、请各潜在供应商在响应截止时间前，务必登录安徽衡宇工程咨询有限公司网（http://www.ahhygczx.com），查看是否发布有关该项目更正公告或澄清。更正公告或或澄清为采购文件的有效组成部分，一经发布即为视同已通知所有潜在供应商，若因未及时关注而造成的一切后果，由供应商自行承担。</w:t>
            </w:r>
          </w:p>
        </w:tc>
      </w:tr>
      <w:tr w14:paraId="2F413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70D5522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14</w:t>
            </w:r>
          </w:p>
        </w:tc>
        <w:tc>
          <w:tcPr>
            <w:tcW w:w="1680" w:type="dxa"/>
            <w:vAlign w:val="center"/>
          </w:tcPr>
          <w:p w14:paraId="3C95993B">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响应文件份数及要求</w:t>
            </w:r>
          </w:p>
        </w:tc>
        <w:tc>
          <w:tcPr>
            <w:tcW w:w="7130" w:type="dxa"/>
            <w:vAlign w:val="center"/>
          </w:tcPr>
          <w:p w14:paraId="10FA0D15">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正本：1份 ；副本：</w:t>
            </w:r>
            <w:r>
              <w:rPr>
                <w:rFonts w:hint="eastAsia" w:ascii="宋体" w:hAnsi="宋体"/>
                <w:color w:val="auto"/>
                <w:szCs w:val="24"/>
                <w:lang w:val="en-US"/>
              </w:rPr>
              <w:t>2</w:t>
            </w:r>
            <w:r>
              <w:rPr>
                <w:rFonts w:hint="eastAsia" w:ascii="宋体" w:hAnsi="宋体"/>
                <w:color w:val="auto"/>
                <w:szCs w:val="24"/>
              </w:rPr>
              <w:t>份</w:t>
            </w:r>
          </w:p>
          <w:p w14:paraId="576478C6">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lang w:val="en-US"/>
              </w:rPr>
            </w:pPr>
            <w:r>
              <w:rPr>
                <w:rFonts w:hint="eastAsia" w:ascii="宋体" w:hAnsi="宋体"/>
                <w:color w:val="auto"/>
                <w:szCs w:val="24"/>
                <w:lang w:val="en-US"/>
              </w:rPr>
              <w:t>要求：</w:t>
            </w:r>
          </w:p>
          <w:p w14:paraId="20721CC2">
            <w:pPr>
              <w:pStyle w:val="96"/>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lang w:val="en-US"/>
              </w:rPr>
              <w:t>1、</w:t>
            </w:r>
            <w:r>
              <w:rPr>
                <w:rFonts w:hint="eastAsia" w:ascii="宋体" w:hAnsi="宋体"/>
                <w:color w:val="auto"/>
                <w:szCs w:val="24"/>
              </w:rPr>
              <w:t>响应文件正本/副本需要分别装订。</w:t>
            </w:r>
          </w:p>
          <w:p w14:paraId="4EF60509">
            <w:pPr>
              <w:pStyle w:val="96"/>
              <w:numPr>
                <w:ilvl w:val="0"/>
                <w:numId w:val="2"/>
              </w:numPr>
              <w:pBdr>
                <w:bottom w:val="none" w:color="auto" w:sz="0" w:space="0"/>
              </w:pBdr>
              <w:tabs>
                <w:tab w:val="clear" w:pos="4153"/>
                <w:tab w:val="clear" w:pos="8306"/>
              </w:tabs>
              <w:adjustRightInd/>
              <w:spacing w:line="500" w:lineRule="exact"/>
              <w:jc w:val="left"/>
              <w:textAlignment w:val="auto"/>
              <w:rPr>
                <w:rFonts w:ascii="宋体" w:hAnsi="宋体"/>
                <w:color w:val="auto"/>
                <w:szCs w:val="24"/>
              </w:rPr>
            </w:pPr>
            <w:r>
              <w:rPr>
                <w:rFonts w:hint="eastAsia" w:ascii="宋体" w:hAnsi="宋体"/>
                <w:color w:val="auto"/>
                <w:szCs w:val="24"/>
              </w:rPr>
              <w:t>如果响应文件没有按规定</w:t>
            </w:r>
            <w:r>
              <w:rPr>
                <w:rFonts w:hint="eastAsia" w:ascii="宋体" w:hAnsi="宋体"/>
                <w:color w:val="auto"/>
                <w:szCs w:val="24"/>
                <w:lang w:val="en-US"/>
              </w:rPr>
              <w:t>胶装</w:t>
            </w:r>
            <w:r>
              <w:rPr>
                <w:rFonts w:hint="eastAsia" w:ascii="宋体" w:hAnsi="宋体"/>
                <w:color w:val="auto"/>
                <w:szCs w:val="24"/>
              </w:rPr>
              <w:t>装订、分装、标记和密封，采购人和代理机构不承担提前开封的责任。</w:t>
            </w:r>
          </w:p>
          <w:p w14:paraId="741F4B4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color w:val="auto"/>
                <w:szCs w:val="24"/>
              </w:rPr>
              <w:t>响应文件正本与副本可以包装在一起密封提交，也可以分开包装密封提交。</w:t>
            </w:r>
          </w:p>
        </w:tc>
      </w:tr>
      <w:tr w14:paraId="6F72B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14:paraId="360894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15</w:t>
            </w:r>
          </w:p>
        </w:tc>
        <w:tc>
          <w:tcPr>
            <w:tcW w:w="1680" w:type="dxa"/>
            <w:vAlign w:val="center"/>
          </w:tcPr>
          <w:p w14:paraId="6DF1446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递交响应文件注意事项</w:t>
            </w:r>
          </w:p>
        </w:tc>
        <w:tc>
          <w:tcPr>
            <w:tcW w:w="7130" w:type="dxa"/>
            <w:vAlign w:val="center"/>
          </w:tcPr>
          <w:p w14:paraId="41EA6B1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响应文件必须在响应截止时间前</w:t>
            </w:r>
            <w:r>
              <w:rPr>
                <w:rFonts w:hint="eastAsia" w:ascii="宋体" w:hAnsi="宋体" w:eastAsia="宋体" w:cs="宋体"/>
                <w:color w:val="auto"/>
                <w:kern w:val="2"/>
                <w:sz w:val="24"/>
                <w:szCs w:val="24"/>
                <w:lang w:eastAsia="zh-CN"/>
              </w:rPr>
              <w:t>现场</w:t>
            </w:r>
            <w:r>
              <w:rPr>
                <w:rFonts w:hint="eastAsia" w:ascii="宋体" w:hAnsi="宋体" w:eastAsia="宋体" w:cs="宋体"/>
                <w:color w:val="auto"/>
                <w:kern w:val="2"/>
                <w:sz w:val="24"/>
                <w:szCs w:val="24"/>
              </w:rPr>
              <w:t>递交</w:t>
            </w:r>
          </w:p>
        </w:tc>
      </w:tr>
      <w:tr w14:paraId="7C5F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14:paraId="4799F23C">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rPr>
            </w:pPr>
            <w:r>
              <w:rPr>
                <w:rFonts w:hint="eastAsia" w:ascii="宋体" w:hAnsi="宋体" w:eastAsia="宋体" w:cs="宋体"/>
                <w:b/>
                <w:color w:val="auto"/>
                <w:kern w:val="2"/>
                <w:sz w:val="24"/>
                <w:szCs w:val="24"/>
              </w:rPr>
              <w:t>16</w:t>
            </w:r>
          </w:p>
        </w:tc>
        <w:tc>
          <w:tcPr>
            <w:tcW w:w="1680" w:type="dxa"/>
            <w:vAlign w:val="center"/>
          </w:tcPr>
          <w:p w14:paraId="5E3B6F17">
            <w:pPr>
              <w:pStyle w:val="96"/>
              <w:pBdr>
                <w:bottom w:val="none" w:color="auto" w:sz="0" w:space="0"/>
              </w:pBdr>
              <w:tabs>
                <w:tab w:val="clear" w:pos="4153"/>
                <w:tab w:val="clear" w:pos="8306"/>
              </w:tabs>
              <w:adjustRightInd/>
              <w:spacing w:line="500" w:lineRule="exact"/>
              <w:textAlignment w:val="auto"/>
              <w:rPr>
                <w:rFonts w:hint="eastAsia" w:ascii="宋体" w:hAnsi="宋体" w:eastAsia="宋体" w:cs="宋体"/>
                <w:bCs/>
                <w:color w:val="auto"/>
                <w:kern w:val="2"/>
                <w:sz w:val="24"/>
                <w:szCs w:val="24"/>
              </w:rPr>
            </w:pPr>
            <w:r>
              <w:rPr>
                <w:rFonts w:hint="eastAsia" w:ascii="宋体" w:hAnsi="宋体"/>
                <w:color w:val="auto"/>
                <w:szCs w:val="24"/>
              </w:rPr>
              <w:t>封套上应载明的信息</w:t>
            </w:r>
          </w:p>
        </w:tc>
        <w:tc>
          <w:tcPr>
            <w:tcW w:w="7130" w:type="dxa"/>
            <w:vAlign w:val="center"/>
          </w:tcPr>
          <w:p w14:paraId="69687AE0">
            <w:pPr>
              <w:spacing w:line="500" w:lineRule="exact"/>
              <w:rPr>
                <w:color w:val="auto"/>
                <w:sz w:val="24"/>
                <w:szCs w:val="24"/>
              </w:rPr>
            </w:pPr>
            <w:r>
              <w:rPr>
                <w:rFonts w:hint="eastAsia" w:ascii="宋体" w:hAnsi="宋体" w:cs="宋体"/>
                <w:color w:val="auto"/>
                <w:sz w:val="24"/>
                <w:szCs w:val="24"/>
                <w:u w:val="single"/>
                <w:shd w:val="clear" w:color="auto" w:fill="FFFFFF"/>
                <w:lang w:bidi="ar"/>
              </w:rPr>
              <w:t xml:space="preserve">                  </w:t>
            </w:r>
            <w:r>
              <w:rPr>
                <w:rFonts w:hint="eastAsia" w:ascii="宋体" w:hAnsi="宋体" w:cs="宋体"/>
                <w:color w:val="auto"/>
                <w:sz w:val="24"/>
                <w:szCs w:val="24"/>
                <w:shd w:val="clear" w:color="auto" w:fill="FFFFFF"/>
                <w:lang w:bidi="ar"/>
              </w:rPr>
              <w:t>项目响应</w:t>
            </w:r>
            <w:r>
              <w:rPr>
                <w:rFonts w:hint="eastAsia" w:ascii="宋体" w:hAnsi="宋体"/>
                <w:color w:val="auto"/>
                <w:sz w:val="24"/>
                <w:szCs w:val="24"/>
              </w:rPr>
              <w:t>文件</w:t>
            </w:r>
            <w:r>
              <w:rPr>
                <w:rFonts w:hint="eastAsia" w:hAnsi="宋体"/>
                <w:color w:val="auto"/>
                <w:sz w:val="24"/>
                <w:szCs w:val="24"/>
                <w:u w:val="single"/>
              </w:rPr>
              <w:t xml:space="preserve">        </w:t>
            </w:r>
            <w:r>
              <w:rPr>
                <w:rFonts w:hint="eastAsia" w:hAnsi="宋体"/>
                <w:color w:val="auto"/>
                <w:sz w:val="24"/>
                <w:szCs w:val="24"/>
              </w:rPr>
              <w:t xml:space="preserve"> </w:t>
            </w:r>
          </w:p>
          <w:p w14:paraId="301F4BDF">
            <w:pPr>
              <w:pStyle w:val="107"/>
              <w:spacing w:line="500" w:lineRule="exact"/>
              <w:ind w:right="1178" w:firstLine="240" w:firstLineChars="100"/>
              <w:rPr>
                <w:rFonts w:cs="Times New Roman"/>
                <w:color w:val="auto"/>
                <w:kern w:val="2"/>
                <w:sz w:val="24"/>
                <w:szCs w:val="24"/>
                <w:u w:val="single"/>
                <w:lang w:eastAsia="zh-CN"/>
              </w:rPr>
            </w:pPr>
            <w:r>
              <w:rPr>
                <w:rFonts w:hint="eastAsia" w:cs="Times New Roman"/>
                <w:color w:val="auto"/>
                <w:kern w:val="2"/>
                <w:sz w:val="24"/>
                <w:szCs w:val="24"/>
                <w:lang w:eastAsia="zh-CN"/>
              </w:rPr>
              <w:t xml:space="preserve">项目编号：               </w:t>
            </w:r>
            <w:r>
              <w:rPr>
                <w:rFonts w:hint="eastAsia" w:cs="Times New Roman"/>
                <w:color w:val="auto"/>
                <w:kern w:val="2"/>
                <w:sz w:val="24"/>
                <w:szCs w:val="24"/>
                <w:u w:val="single"/>
                <w:lang w:eastAsia="zh-CN"/>
              </w:rPr>
              <w:t xml:space="preserve">          </w:t>
            </w:r>
            <w:r>
              <w:rPr>
                <w:rFonts w:hint="eastAsia" w:cs="Times New Roman"/>
                <w:color w:val="auto"/>
                <w:kern w:val="2"/>
                <w:sz w:val="24"/>
                <w:szCs w:val="24"/>
                <w:lang w:eastAsia="zh-CN"/>
              </w:rPr>
              <w:t xml:space="preserve">           </w:t>
            </w:r>
          </w:p>
          <w:p w14:paraId="20189F73">
            <w:pPr>
              <w:spacing w:line="500" w:lineRule="exact"/>
              <w:ind w:firstLine="240" w:firstLineChars="100"/>
              <w:rPr>
                <w:color w:val="auto"/>
                <w:sz w:val="24"/>
                <w:szCs w:val="24"/>
              </w:rPr>
            </w:pPr>
            <w:r>
              <w:rPr>
                <w:rFonts w:hint="eastAsia" w:ascii="宋体" w:hAnsi="宋体"/>
                <w:color w:val="auto"/>
                <w:sz w:val="24"/>
                <w:szCs w:val="24"/>
              </w:rPr>
              <w:t>在</w:t>
            </w:r>
            <w:r>
              <w:rPr>
                <w:rFonts w:ascii="宋体" w:hAnsi="宋体"/>
                <w:color w:val="auto"/>
                <w:sz w:val="24"/>
                <w:szCs w:val="24"/>
              </w:rPr>
              <w:tab/>
            </w:r>
            <w:r>
              <w:rPr>
                <w:rFonts w:hint="eastAsia" w:ascii="宋体" w:hAnsi="宋体"/>
                <w:color w:val="auto"/>
                <w:sz w:val="24"/>
                <w:szCs w:val="24"/>
              </w:rPr>
              <w:t>年</w:t>
            </w:r>
            <w:r>
              <w:rPr>
                <w:rFonts w:ascii="宋体" w:hAnsi="宋体"/>
                <w:color w:val="auto"/>
                <w:sz w:val="24"/>
                <w:szCs w:val="24"/>
              </w:rPr>
              <w:tab/>
            </w:r>
            <w:r>
              <w:rPr>
                <w:rFonts w:hint="eastAsia" w:ascii="宋体" w:hAnsi="宋体"/>
                <w:color w:val="auto"/>
                <w:sz w:val="24"/>
                <w:szCs w:val="24"/>
              </w:rPr>
              <w:t>月</w:t>
            </w:r>
            <w:r>
              <w:rPr>
                <w:rFonts w:ascii="宋体" w:hAnsi="宋体"/>
                <w:color w:val="auto"/>
                <w:sz w:val="24"/>
                <w:szCs w:val="24"/>
              </w:rPr>
              <w:tab/>
            </w:r>
            <w:r>
              <w:rPr>
                <w:rFonts w:hint="eastAsia" w:ascii="宋体" w:hAnsi="宋体"/>
                <w:color w:val="auto"/>
                <w:sz w:val="24"/>
                <w:szCs w:val="24"/>
              </w:rPr>
              <w:t>日</w:t>
            </w:r>
            <w:r>
              <w:rPr>
                <w:rFonts w:ascii="宋体" w:hAnsi="宋体"/>
                <w:color w:val="auto"/>
                <w:sz w:val="24"/>
                <w:szCs w:val="24"/>
              </w:rPr>
              <w:tab/>
            </w:r>
            <w:r>
              <w:rPr>
                <w:rFonts w:hint="eastAsia" w:ascii="宋体" w:hAnsi="宋体"/>
                <w:color w:val="auto"/>
                <w:sz w:val="24"/>
                <w:szCs w:val="24"/>
              </w:rPr>
              <w:t>时前不得开启</w:t>
            </w:r>
          </w:p>
          <w:p w14:paraId="5395D6F6">
            <w:pPr>
              <w:pStyle w:val="107"/>
              <w:spacing w:line="500" w:lineRule="exact"/>
              <w:ind w:right="2858"/>
              <w:rPr>
                <w:rFonts w:cs="Times New Roman"/>
                <w:color w:val="auto"/>
                <w:kern w:val="2"/>
                <w:sz w:val="24"/>
                <w:szCs w:val="24"/>
                <w:u w:val="single"/>
                <w:lang w:eastAsia="zh-CN"/>
              </w:rPr>
            </w:pPr>
            <w:r>
              <w:rPr>
                <w:rFonts w:hint="eastAsia" w:cs="Times New Roman"/>
                <w:color w:val="auto"/>
                <w:kern w:val="2"/>
                <w:sz w:val="24"/>
                <w:szCs w:val="24"/>
                <w:lang w:eastAsia="zh-CN"/>
              </w:rPr>
              <w:t>供应商名称：</w:t>
            </w:r>
            <w:r>
              <w:rPr>
                <w:rFonts w:hint="eastAsia" w:cs="Times New Roman"/>
                <w:color w:val="auto"/>
                <w:kern w:val="2"/>
                <w:sz w:val="24"/>
                <w:szCs w:val="24"/>
                <w:u w:val="single"/>
                <w:lang w:eastAsia="zh-CN"/>
              </w:rPr>
              <w:t xml:space="preserve">      </w:t>
            </w:r>
          </w:p>
          <w:p w14:paraId="10329CDC">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color w:val="auto"/>
                <w:kern w:val="2"/>
                <w:szCs w:val="24"/>
              </w:rPr>
              <w:t>供应商地址：</w:t>
            </w:r>
          </w:p>
        </w:tc>
      </w:tr>
      <w:tr w14:paraId="0E3E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028B471">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
                <w:color w:val="auto"/>
                <w:kern w:val="2"/>
                <w:sz w:val="24"/>
                <w:szCs w:val="24"/>
                <w:lang w:val="en-US" w:eastAsia="zh-CN"/>
              </w:rPr>
            </w:pPr>
            <w:r>
              <w:rPr>
                <w:rFonts w:hint="eastAsia" w:ascii="宋体" w:hAnsi="宋体" w:eastAsia="宋体" w:cs="宋体"/>
                <w:b/>
                <w:color w:val="auto"/>
                <w:kern w:val="2"/>
                <w:sz w:val="24"/>
                <w:szCs w:val="24"/>
              </w:rPr>
              <w:t>1</w:t>
            </w:r>
            <w:r>
              <w:rPr>
                <w:rFonts w:hint="eastAsia" w:ascii="宋体" w:hAnsi="宋体" w:eastAsia="宋体" w:cs="宋体"/>
                <w:b/>
                <w:color w:val="auto"/>
                <w:kern w:val="2"/>
                <w:sz w:val="24"/>
                <w:szCs w:val="24"/>
                <w:lang w:val="en-US" w:eastAsia="zh-CN"/>
              </w:rPr>
              <w:t>7</w:t>
            </w:r>
          </w:p>
        </w:tc>
        <w:tc>
          <w:tcPr>
            <w:tcW w:w="1680" w:type="dxa"/>
            <w:vAlign w:val="center"/>
          </w:tcPr>
          <w:p w14:paraId="27668202">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备注</w:t>
            </w:r>
          </w:p>
        </w:tc>
        <w:tc>
          <w:tcPr>
            <w:tcW w:w="7130" w:type="dxa"/>
            <w:vAlign w:val="center"/>
          </w:tcPr>
          <w:p w14:paraId="331B4C8D">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0A58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6E2D858E">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18</w:t>
            </w:r>
          </w:p>
        </w:tc>
        <w:tc>
          <w:tcPr>
            <w:tcW w:w="1680" w:type="dxa"/>
            <w:vAlign w:val="center"/>
          </w:tcPr>
          <w:p w14:paraId="58480693">
            <w:pPr>
              <w:pStyle w:val="96"/>
              <w:pBdr>
                <w:bottom w:val="none" w:color="auto" w:sz="0" w:space="0"/>
              </w:pBdr>
              <w:tabs>
                <w:tab w:val="clear" w:pos="4153"/>
                <w:tab w:val="clear" w:pos="8306"/>
              </w:tabs>
              <w:adjustRightInd/>
              <w:spacing w:line="500" w:lineRule="exact"/>
              <w:jc w:val="left"/>
              <w:textAlignment w:val="auto"/>
              <w:rPr>
                <w:rFonts w:hint="eastAsia" w:ascii="宋体" w:hAnsi="宋体" w:eastAsia="宋体" w:cs="宋体"/>
                <w:bCs/>
                <w:color w:val="auto"/>
                <w:kern w:val="2"/>
                <w:sz w:val="24"/>
                <w:szCs w:val="24"/>
              </w:rPr>
            </w:pPr>
            <w:r>
              <w:rPr>
                <w:rFonts w:hint="eastAsia" w:ascii="宋体" w:hAnsi="宋体" w:eastAsia="宋体" w:cs="宋体"/>
                <w:bCs/>
                <w:color w:val="auto"/>
                <w:kern w:val="2"/>
                <w:sz w:val="24"/>
                <w:szCs w:val="24"/>
                <w:lang w:val="en-US" w:eastAsia="zh-CN"/>
              </w:rPr>
              <w:t>对中小型企业产品的价格扣除</w:t>
            </w:r>
          </w:p>
        </w:tc>
        <w:tc>
          <w:tcPr>
            <w:tcW w:w="7130" w:type="dxa"/>
            <w:vAlign w:val="center"/>
          </w:tcPr>
          <w:p w14:paraId="558F767F">
            <w:pPr>
              <w:keepNext w:val="0"/>
              <w:keepLines w:val="0"/>
              <w:pageBreakBefore w:val="0"/>
              <w:widowControl/>
              <w:suppressLineNumbers w:val="0"/>
              <w:kinsoku/>
              <w:wordWrap/>
              <w:overflowPunct/>
              <w:topLinePunct w:val="0"/>
              <w:autoSpaceDE/>
              <w:autoSpaceDN/>
              <w:bidi w:val="0"/>
              <w:adjustRightInd/>
              <w:snapToGrid/>
              <w:spacing w:line="500" w:lineRule="exact"/>
              <w:ind w:firstLine="482" w:firstLineChars="200"/>
              <w:jc w:val="left"/>
              <w:textAlignment w:val="auto"/>
              <w:rPr>
                <w:color w:val="auto"/>
              </w:rPr>
            </w:pPr>
            <w:r>
              <w:rPr>
                <w:rFonts w:hint="eastAsia" w:ascii="宋体" w:hAnsi="宋体" w:eastAsia="宋体" w:cs="宋体"/>
                <w:b/>
                <w:bCs/>
                <w:color w:val="auto"/>
                <w:kern w:val="0"/>
                <w:sz w:val="24"/>
                <w:szCs w:val="24"/>
                <w:lang w:val="en-US" w:eastAsia="zh-CN" w:bidi="ar"/>
              </w:rPr>
              <w:t xml:space="preserve">专门面向中小企业采购的采购项目不享受价格扣除优惠。 </w:t>
            </w:r>
          </w:p>
          <w:p w14:paraId="6B90551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依据财政部 工业和信息化部《关于印发〈政府采购促进中小企业发展管理办法〉的通知》（财库〔2020〕46 号）和《安徽省财政厅关于进一步优化政府采购营商环境的通知》（皖财购〔2022〕556 号）规定,对小微企业报价给予 10%-20%</w:t>
            </w:r>
            <w:r>
              <w:rPr>
                <w:rFonts w:hint="eastAsia" w:ascii="宋体" w:hAnsi="宋体" w:eastAsia="宋体" w:cs="宋体"/>
                <w:b/>
                <w:bCs/>
                <w:color w:val="auto"/>
                <w:kern w:val="0"/>
                <w:sz w:val="24"/>
                <w:szCs w:val="24"/>
                <w:lang w:val="en-US" w:eastAsia="zh-CN" w:bidi="ar"/>
              </w:rPr>
              <w:t>（本项目采购人确定的比例为/ %）</w:t>
            </w:r>
            <w:r>
              <w:rPr>
                <w:rFonts w:hint="eastAsia" w:ascii="宋体" w:hAnsi="宋体" w:eastAsia="宋体" w:cs="宋体"/>
                <w:color w:val="auto"/>
                <w:kern w:val="0"/>
                <w:sz w:val="24"/>
                <w:szCs w:val="24"/>
                <w:lang w:val="en-US" w:eastAsia="zh-CN" w:bidi="ar"/>
              </w:rPr>
              <w:t>的扣除，用扣除后的价格参加评审；工程项目为 3%-5%（</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参加本次采购活动的小微企业应当在响应文件中提供有效的《中小企业声明函》，并对其真实性负责。企业划型标准按照《关于印发中小企业划型标准规定的通知》（工信部联企业〔2011〕300 号）规定执行。 </w:t>
            </w:r>
          </w:p>
          <w:p w14:paraId="471573EB">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4%-6%</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的扣除，用扣除后的价格参加评审；工程项目为 1%-2%（</w:t>
            </w:r>
            <w:r>
              <w:rPr>
                <w:rFonts w:hint="eastAsia" w:ascii="宋体" w:hAnsi="宋体" w:eastAsia="宋体" w:cs="宋体"/>
                <w:b/>
                <w:bCs/>
                <w:color w:val="auto"/>
                <w:kern w:val="0"/>
                <w:sz w:val="24"/>
                <w:szCs w:val="24"/>
                <w:lang w:val="en-US" w:eastAsia="zh-CN" w:bidi="ar"/>
              </w:rPr>
              <w:t>本项目采购人确定的比例为 / %</w:t>
            </w:r>
            <w:r>
              <w:rPr>
                <w:rFonts w:hint="eastAsia" w:ascii="宋体" w:hAnsi="宋体" w:eastAsia="宋体" w:cs="宋体"/>
                <w:color w:val="auto"/>
                <w:kern w:val="0"/>
                <w:sz w:val="24"/>
                <w:szCs w:val="24"/>
                <w:lang w:val="en-US" w:eastAsia="zh-CN" w:bidi="ar"/>
              </w:rPr>
              <w:t xml:space="preserve">）的扣除，用扣除后的价格参加评审。组成联合体或者接受分包的小微企业与联合体内其他企业、分包企业之间存在直接控股、管理关系的，不享受价格扣除优惠政策。 </w:t>
            </w:r>
          </w:p>
          <w:p w14:paraId="5C54CB2E">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color w:val="auto"/>
              </w:rPr>
            </w:pPr>
            <w:r>
              <w:rPr>
                <w:rFonts w:hint="eastAsia" w:ascii="宋体" w:hAnsi="宋体" w:eastAsia="宋体" w:cs="宋体"/>
                <w:color w:val="auto"/>
                <w:kern w:val="0"/>
                <w:sz w:val="24"/>
                <w:szCs w:val="24"/>
                <w:lang w:val="en-US" w:eastAsia="zh-CN" w:bidi="ar"/>
              </w:rPr>
              <w:t xml:space="preserve">《政府采购促进中小企业发展管理办法》第四条规定“…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 </w:t>
            </w:r>
          </w:p>
          <w:p w14:paraId="0716B8FD">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司法部《关于政府采购支持监狱企业发展有关问题的通知》(财库〔2014〕68 号)，监狱企业视同小型、微型企业。监 </w:t>
            </w:r>
          </w:p>
          <w:p w14:paraId="05B31350">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提供由省级以上监狱管理局、戒毒管理局(含新疆生产建设兵团)出具的属于监狱企业的证明文件，不再提供《中小企业声明函》。 </w:t>
            </w:r>
          </w:p>
          <w:p w14:paraId="18790764">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根据财政部 民政部《中国残疾人联合会关于促进残疾人就业政府采购政策的通知》(财库〔2017〕141 号)，残疾人企业视同为小型、 </w:t>
            </w:r>
          </w:p>
          <w:p w14:paraId="5650AFDA">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color w:val="auto"/>
              </w:rPr>
            </w:pPr>
            <w:r>
              <w:rPr>
                <w:rFonts w:hint="eastAsia" w:ascii="宋体" w:hAnsi="宋体" w:eastAsia="宋体" w:cs="宋体"/>
                <w:color w:val="auto"/>
                <w:kern w:val="0"/>
                <w:sz w:val="24"/>
                <w:szCs w:val="24"/>
                <w:lang w:val="en-US" w:eastAsia="zh-CN" w:bidi="ar"/>
              </w:rPr>
              <w:t xml:space="preserve">微型企业，符合条件的残疾人福利性单位在参加政府采购活动时，提供 141 号文规定的《残疾人福利性单位声明函》，不再提供《中小企业声明函》。残疾人福利性单位属于小型、微型企业的，不重复享受政策。 </w:t>
            </w:r>
          </w:p>
          <w:p w14:paraId="3D3FD134">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kern w:val="2"/>
                <w:sz w:val="24"/>
                <w:szCs w:val="24"/>
              </w:rPr>
            </w:pPr>
            <w:r>
              <w:rPr>
                <w:rFonts w:hint="eastAsia" w:ascii="宋体" w:hAnsi="宋体" w:eastAsia="宋体" w:cs="宋体"/>
                <w:color w:val="auto"/>
                <w:kern w:val="0"/>
                <w:sz w:val="24"/>
                <w:szCs w:val="24"/>
                <w:lang w:val="en-US" w:eastAsia="zh-CN" w:bidi="ar"/>
              </w:rPr>
              <w:t>供应商提供的声明函等证明材料如有虚假，成交无效，视情节给予参加政府采购资格限制等处罚。</w:t>
            </w:r>
          </w:p>
        </w:tc>
      </w:tr>
      <w:tr w14:paraId="7640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196D2C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bookmarkStart w:id="67" w:name="_Toc7878"/>
            <w:bookmarkStart w:id="68" w:name="_Toc24713"/>
            <w:bookmarkStart w:id="69" w:name="_Toc216158630"/>
            <w:r>
              <w:rPr>
                <w:rFonts w:hint="eastAsia" w:ascii="宋体" w:hAnsi="宋体" w:cs="宋体"/>
                <w:b/>
                <w:color w:val="auto"/>
                <w:kern w:val="2"/>
                <w:sz w:val="24"/>
                <w:szCs w:val="24"/>
                <w:lang w:val="en-US" w:eastAsia="zh-CN"/>
              </w:rPr>
              <w:t>19</w:t>
            </w:r>
          </w:p>
        </w:tc>
        <w:tc>
          <w:tcPr>
            <w:tcW w:w="1680" w:type="dxa"/>
            <w:vAlign w:val="center"/>
          </w:tcPr>
          <w:p w14:paraId="715521CC">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pacing w:line="430" w:lineRule="exact"/>
              <w:textAlignment w:val="auto"/>
              <w:rPr>
                <w:rFonts w:hint="eastAsia" w:ascii="宋体" w:hAnsi="宋体"/>
                <w:bCs/>
                <w:color w:val="auto"/>
                <w:kern w:val="2"/>
                <w:szCs w:val="24"/>
                <w:highlight w:val="none"/>
                <w:lang w:val="en-US"/>
              </w:rPr>
            </w:pPr>
            <w:r>
              <w:rPr>
                <w:rFonts w:hint="eastAsia" w:ascii="Times New Roman" w:hAnsi="Times New Roman"/>
                <w:color w:val="auto"/>
                <w:highlight w:val="none"/>
                <w:lang w:val="en-US" w:eastAsia="zh-CN"/>
              </w:rPr>
              <w:t>异常低价响应审查</w:t>
            </w:r>
          </w:p>
        </w:tc>
        <w:tc>
          <w:tcPr>
            <w:tcW w:w="7130" w:type="dxa"/>
            <w:vAlign w:val="center"/>
          </w:tcPr>
          <w:p w14:paraId="59FB9049">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根据财政部《关于推动解决政府采购异常低价问题的通知》（财库〔2026〕2号），评审中出现下列情形之一的，</w:t>
            </w:r>
            <w:r>
              <w:rPr>
                <w:rFonts w:hint="eastAsia" w:ascii="宋体" w:hAnsi="宋体" w:cs="宋体"/>
                <w:color w:val="auto"/>
                <w:highlight w:val="none"/>
                <w:lang w:val="en-US" w:eastAsia="zh-CN"/>
              </w:rPr>
              <w:t>谈判小组</w:t>
            </w:r>
            <w:r>
              <w:rPr>
                <w:rFonts w:hint="eastAsia" w:ascii="宋体" w:hAnsi="宋体" w:eastAsia="宋体" w:cs="宋体"/>
                <w:color w:val="auto"/>
                <w:highlight w:val="none"/>
                <w:lang w:val="en-US" w:eastAsia="zh-CN"/>
              </w:rPr>
              <w:t>应当启动异常低价</w:t>
            </w:r>
            <w:r>
              <w:rPr>
                <w:rFonts w:hint="eastAsia" w:ascii="宋体" w:hAnsi="宋体" w:cs="宋体"/>
                <w:color w:val="auto"/>
                <w:highlight w:val="none"/>
                <w:lang w:val="en-US" w:eastAsia="zh-CN"/>
              </w:rPr>
              <w:t>响应</w:t>
            </w:r>
            <w:r>
              <w:rPr>
                <w:rFonts w:hint="eastAsia" w:ascii="宋体" w:hAnsi="宋体" w:eastAsia="宋体" w:cs="宋体"/>
                <w:color w:val="auto"/>
                <w:highlight w:val="none"/>
                <w:lang w:val="en-US" w:eastAsia="zh-CN"/>
              </w:rPr>
              <w:t>审查程序：</w:t>
            </w:r>
          </w:p>
          <w:p w14:paraId="00C9FA2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1、响应报价低于全部通过符合性审查供应商响应报价平均值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%的，即响应报价&lt;全部通过符合性审查供应商响应报价平均值×</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7EEEEA82">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2.响应报价低于通过符合性审查的次低报价供应商响应报价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%的，即响应报价&lt;通过符合性审查的次低报价供应商响应报价×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%；（比例范围：50%-65%）</w:t>
            </w:r>
          </w:p>
          <w:p w14:paraId="5E57AECF">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3.响应报价低于采购项目最高限价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%的，即响应报价&lt;采购项目最高限价×</w:t>
            </w:r>
            <w:r>
              <w:rPr>
                <w:rFonts w:hint="eastAsia" w:ascii="宋体" w:hAnsi="宋体" w:eastAsia="宋体" w:cs="宋体"/>
                <w:color w:val="auto"/>
                <w:highlight w:val="none"/>
                <w:u w:val="single"/>
                <w:lang w:val="en-US" w:eastAsia="zh-CN"/>
              </w:rPr>
              <w:t xml:space="preserve"> 65 </w:t>
            </w:r>
            <w:r>
              <w:rPr>
                <w:rFonts w:hint="eastAsia" w:ascii="宋体" w:hAnsi="宋体" w:eastAsia="宋体" w:cs="宋体"/>
                <w:color w:val="auto"/>
                <w:highlight w:val="none"/>
                <w:lang w:val="en-US" w:eastAsia="zh-CN"/>
              </w:rPr>
              <w:t>%；（比例范围：45%-65%）</w:t>
            </w:r>
          </w:p>
          <w:p w14:paraId="585E7FF8">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0" w:firstLineChars="150"/>
              <w:jc w:val="both"/>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w:t>
            </w:r>
            <w:r>
              <w:rPr>
                <w:rFonts w:hint="eastAsia" w:ascii="宋体" w:hAnsi="宋体" w:cs="宋体"/>
                <w:color w:val="auto"/>
                <w:highlight w:val="none"/>
                <w:lang w:val="en-US" w:eastAsia="zh-CN"/>
              </w:rPr>
              <w:t>谈判</w:t>
            </w:r>
            <w:r>
              <w:rPr>
                <w:rFonts w:hint="eastAsia" w:ascii="宋体" w:hAnsi="宋体" w:eastAsia="宋体" w:cs="宋体"/>
                <w:color w:val="auto"/>
                <w:highlight w:val="none"/>
                <w:lang w:val="en-US" w:eastAsia="zh-CN"/>
              </w:rPr>
              <w:t>小组基于专业判断，认为供应商报价过低，有可能影响产品质量或者不能诚信履约的其他情形。</w:t>
            </w:r>
          </w:p>
          <w:p w14:paraId="1A32A05E">
            <w:pPr>
              <w:pStyle w:val="96"/>
              <w:keepNext w:val="0"/>
              <w:keepLines w:val="0"/>
              <w:pageBreakBefore w:val="0"/>
              <w:pBdr>
                <w:bottom w:val="none" w:color="auto" w:sz="0" w:space="0"/>
              </w:pBdr>
              <w:tabs>
                <w:tab w:val="clear" w:pos="4153"/>
                <w:tab w:val="clear" w:pos="8306"/>
              </w:tabs>
              <w:kinsoku/>
              <w:wordWrap/>
              <w:overflowPunct/>
              <w:topLinePunct w:val="0"/>
              <w:autoSpaceDE/>
              <w:autoSpaceDN/>
              <w:bidi w:val="0"/>
              <w:adjustRightInd/>
              <w:snapToGrid/>
              <w:spacing w:line="400" w:lineRule="exact"/>
              <w:ind w:firstLine="361" w:firstLineChars="150"/>
              <w:jc w:val="both"/>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注：以上比例由采购人根据项目特点及要求自行填写。</w:t>
            </w:r>
          </w:p>
          <w:p w14:paraId="48636A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right="0" w:firstLine="360" w:firstLineChars="150"/>
              <w:jc w:val="both"/>
              <w:textAlignment w:val="auto"/>
              <w:rPr>
                <w:rFonts w:hint="eastAsia" w:ascii="宋体" w:hAnsi="宋体" w:eastAsia="宋体" w:cs="宋体"/>
                <w:color w:val="auto"/>
                <w:sz w:val="24"/>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14:paraId="3DEB3B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400" w:lineRule="exact"/>
              <w:ind w:left="0" w:leftChars="0" w:right="0" w:rightChars="0" w:firstLine="360" w:firstLineChars="150"/>
              <w:jc w:val="both"/>
              <w:textAlignment w:val="auto"/>
              <w:rPr>
                <w:rFonts w:ascii="宋体" w:hAnsi="宋体" w:cs="宋体"/>
                <w:color w:val="auto"/>
                <w:szCs w:val="24"/>
                <w:highlight w:val="none"/>
              </w:rPr>
            </w:pP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w:t>
            </w:r>
            <w:r>
              <w:rPr>
                <w:rFonts w:hint="eastAsia" w:ascii="宋体" w:hAnsi="宋体" w:cs="宋体"/>
                <w:i w:val="0"/>
                <w:iCs w:val="0"/>
                <w:caps w:val="0"/>
                <w:color w:val="auto"/>
                <w:spacing w:val="0"/>
                <w:kern w:val="0"/>
                <w:sz w:val="24"/>
                <w:szCs w:val="24"/>
                <w:highlight w:val="none"/>
                <w:shd w:val="clear" w:color="auto" w:fill="FFFFFF"/>
                <w:lang w:val="en-US" w:eastAsia="zh-CN" w:bidi="ar"/>
              </w:rPr>
              <w:t>谈判</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小组应当将其作为</w:t>
            </w:r>
            <w:r>
              <w:rPr>
                <w:rFonts w:hint="eastAsia" w:ascii="宋体" w:hAnsi="宋体" w:eastAsia="宋体" w:cs="宋体"/>
                <w:b/>
                <w:bCs/>
                <w:i w:val="0"/>
                <w:iCs w:val="0"/>
                <w:caps w:val="0"/>
                <w:color w:val="auto"/>
                <w:spacing w:val="0"/>
                <w:kern w:val="0"/>
                <w:sz w:val="24"/>
                <w:szCs w:val="24"/>
                <w:highlight w:val="none"/>
                <w:shd w:val="clear" w:color="auto" w:fill="FFFFFF"/>
                <w:lang w:val="en-US" w:eastAsia="zh-CN" w:bidi="ar"/>
              </w:rPr>
              <w:t>无效响应处理</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tc>
      </w:tr>
      <w:tr w14:paraId="57C5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146071A6">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20</w:t>
            </w:r>
          </w:p>
        </w:tc>
        <w:tc>
          <w:tcPr>
            <w:tcW w:w="1680" w:type="dxa"/>
            <w:vAlign w:val="center"/>
          </w:tcPr>
          <w:p w14:paraId="30D27017">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中标（成交） </w:t>
            </w:r>
          </w:p>
          <w:p w14:paraId="2662135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 xml:space="preserve">通知书发出 </w:t>
            </w:r>
          </w:p>
          <w:p w14:paraId="560B4FB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eastAsia="zh-CN"/>
              </w:rPr>
              <w:t>的形式</w:t>
            </w:r>
          </w:p>
        </w:tc>
        <w:tc>
          <w:tcPr>
            <w:tcW w:w="7130" w:type="dxa"/>
            <w:vAlign w:val="center"/>
          </w:tcPr>
          <w:p w14:paraId="69F80E5B">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hint="eastAsia" w:ascii="宋体" w:hAnsi="宋体" w:cs="宋体"/>
                <w:color w:val="auto"/>
                <w:szCs w:val="24"/>
                <w:lang w:val="en-US" w:eastAsia="zh-CN"/>
              </w:rPr>
              <w:t xml:space="preserve">纸质 </w:t>
            </w:r>
          </w:p>
        </w:tc>
      </w:tr>
      <w:tr w14:paraId="5EE7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14:paraId="097470E0">
            <w:pPr>
              <w:pStyle w:val="96"/>
              <w:pageBreakBefore w:val="0"/>
              <w:pBdr>
                <w:bottom w:val="none" w:color="auto" w:sz="0" w:space="0"/>
              </w:pBdr>
              <w:tabs>
                <w:tab w:val="clear" w:pos="4153"/>
                <w:tab w:val="clear" w:pos="8306"/>
              </w:tabs>
              <w:kinsoku/>
              <w:wordWrap/>
              <w:overflowPunct/>
              <w:topLinePunct w:val="0"/>
              <w:autoSpaceDE/>
              <w:autoSpaceDN/>
              <w:bidi w:val="0"/>
              <w:adjustRightInd/>
              <w:spacing w:line="500" w:lineRule="exact"/>
              <w:textAlignment w:val="auto"/>
              <w:rPr>
                <w:rFonts w:hint="default" w:ascii="宋体" w:hAnsi="宋体" w:eastAsia="宋体" w:cs="宋体"/>
                <w:b/>
                <w:color w:val="auto"/>
                <w:kern w:val="2"/>
                <w:sz w:val="24"/>
                <w:szCs w:val="24"/>
                <w:lang w:val="en-US" w:eastAsia="zh-CN"/>
              </w:rPr>
            </w:pPr>
            <w:r>
              <w:rPr>
                <w:rFonts w:hint="eastAsia" w:ascii="宋体" w:hAnsi="宋体" w:cs="宋体"/>
                <w:b/>
                <w:color w:val="auto"/>
                <w:kern w:val="2"/>
                <w:sz w:val="24"/>
                <w:szCs w:val="24"/>
                <w:lang w:val="en-US" w:eastAsia="zh-CN"/>
              </w:rPr>
              <w:t>21</w:t>
            </w:r>
          </w:p>
        </w:tc>
        <w:tc>
          <w:tcPr>
            <w:tcW w:w="1680" w:type="dxa"/>
            <w:vAlign w:val="center"/>
          </w:tcPr>
          <w:p w14:paraId="04285FE3">
            <w:pPr>
              <w:pStyle w:val="96"/>
              <w:pBdr>
                <w:bottom w:val="none" w:color="auto" w:sz="0" w:space="0"/>
              </w:pBdr>
              <w:tabs>
                <w:tab w:val="clear" w:pos="4153"/>
                <w:tab w:val="clear" w:pos="8306"/>
              </w:tabs>
              <w:adjustRightInd/>
              <w:spacing w:line="500" w:lineRule="exact"/>
              <w:jc w:val="left"/>
              <w:textAlignment w:val="auto"/>
              <w:rPr>
                <w:rFonts w:hint="eastAsia" w:ascii="宋体" w:hAnsi="宋体"/>
                <w:bCs/>
                <w:color w:val="auto"/>
                <w:kern w:val="2"/>
                <w:szCs w:val="24"/>
                <w:lang w:val="en-US"/>
              </w:rPr>
            </w:pPr>
            <w:r>
              <w:rPr>
                <w:rFonts w:hint="eastAsia" w:ascii="宋体" w:hAnsi="宋体"/>
                <w:bCs/>
                <w:color w:val="auto"/>
                <w:kern w:val="2"/>
                <w:szCs w:val="24"/>
                <w:lang w:val="en-US"/>
              </w:rPr>
              <w:t>谈判文件解释权</w:t>
            </w:r>
          </w:p>
        </w:tc>
        <w:tc>
          <w:tcPr>
            <w:tcW w:w="7130" w:type="dxa"/>
            <w:vAlign w:val="center"/>
          </w:tcPr>
          <w:p w14:paraId="3556D6DA">
            <w:pPr>
              <w:pStyle w:val="96"/>
              <w:pBdr>
                <w:bottom w:val="none" w:color="auto" w:sz="0" w:space="0"/>
              </w:pBdr>
              <w:tabs>
                <w:tab w:val="clear" w:pos="4153"/>
                <w:tab w:val="clear" w:pos="8306"/>
              </w:tabs>
              <w:adjustRightInd/>
              <w:spacing w:line="500" w:lineRule="exact"/>
              <w:jc w:val="both"/>
              <w:textAlignment w:val="auto"/>
              <w:rPr>
                <w:rFonts w:ascii="宋体" w:hAnsi="宋体" w:cs="宋体"/>
                <w:color w:val="auto"/>
                <w:szCs w:val="24"/>
              </w:rPr>
            </w:pPr>
            <w:r>
              <w:rPr>
                <w:rFonts w:ascii="宋体" w:hAnsi="宋体" w:cs="宋体"/>
                <w:color w:val="auto"/>
                <w:szCs w:val="24"/>
              </w:rPr>
              <w:t>本谈判文件的解释权归采购人。</w:t>
            </w:r>
          </w:p>
        </w:tc>
      </w:tr>
      <w:bookmarkEnd w:id="64"/>
      <w:bookmarkEnd w:id="65"/>
      <w:bookmarkEnd w:id="66"/>
    </w:tbl>
    <w:p w14:paraId="7828A9FB">
      <w:pPr>
        <w:rPr>
          <w:rFonts w:hint="eastAsia" w:ascii="宋体" w:hAnsi="宋体" w:eastAsia="宋体" w:cs="宋体"/>
          <w:color w:val="auto"/>
          <w:sz w:val="24"/>
          <w:szCs w:val="24"/>
        </w:rPr>
      </w:pPr>
    </w:p>
    <w:p w14:paraId="5354636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（二）供应商资格</w:t>
      </w:r>
      <w:bookmarkEnd w:id="67"/>
      <w:bookmarkEnd w:id="68"/>
    </w:p>
    <w:p w14:paraId="1C7E917D">
      <w:pPr>
        <w:pStyle w:val="34"/>
        <w:pageBreakBefore w:val="0"/>
        <w:kinsoku/>
        <w:wordWrap/>
        <w:overflowPunct/>
        <w:topLinePunct w:val="0"/>
        <w:autoSpaceDE/>
        <w:autoSpaceDN/>
        <w:bidi w:val="0"/>
        <w:snapToGrid/>
        <w:spacing w:after="0" w:line="500" w:lineRule="exact"/>
        <w:ind w:firstLine="480" w:firstLineChars="200"/>
        <w:jc w:val="left"/>
        <w:rPr>
          <w:rFonts w:hint="eastAsia" w:ascii="宋体" w:hAnsi="宋体" w:eastAsia="宋体" w:cs="宋体"/>
          <w:color w:val="auto"/>
          <w:sz w:val="24"/>
          <w:szCs w:val="24"/>
        </w:rPr>
      </w:pPr>
      <w:bookmarkStart w:id="70" w:name="_Toc216158625"/>
      <w:bookmarkStart w:id="71" w:name="_Toc363199266"/>
      <w:bookmarkStart w:id="72" w:name="_Toc438648662"/>
      <w:r>
        <w:rPr>
          <w:rFonts w:hint="eastAsia" w:ascii="宋体" w:hAnsi="宋体" w:eastAsia="宋体" w:cs="宋体"/>
          <w:color w:val="auto"/>
          <w:sz w:val="24"/>
          <w:szCs w:val="24"/>
        </w:rPr>
        <w:t>见本项目采购公告</w:t>
      </w:r>
    </w:p>
    <w:p w14:paraId="4EA5100D">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3" w:name="_Toc24432"/>
      <w:bookmarkStart w:id="74" w:name="_Toc27352"/>
      <w:r>
        <w:rPr>
          <w:rFonts w:hint="eastAsia" w:ascii="宋体" w:hAnsi="宋体" w:eastAsia="宋体" w:cs="宋体"/>
          <w:color w:val="auto"/>
          <w:sz w:val="24"/>
          <w:szCs w:val="24"/>
        </w:rPr>
        <w:t>（三）供应商必须提交的响应文件内容</w:t>
      </w:r>
      <w:bookmarkEnd w:id="70"/>
      <w:bookmarkEnd w:id="71"/>
      <w:bookmarkEnd w:id="72"/>
      <w:bookmarkEnd w:id="73"/>
      <w:bookmarkEnd w:id="74"/>
    </w:p>
    <w:p w14:paraId="75E7BFF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1、报价单；</w:t>
      </w:r>
    </w:p>
    <w:p w14:paraId="76B2A3E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2、供应商基本信息；</w:t>
      </w:r>
    </w:p>
    <w:p w14:paraId="75CEE79C">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3、谈判授权书；</w:t>
      </w:r>
    </w:p>
    <w:p w14:paraId="4F114DF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4、谈判响应函；</w:t>
      </w:r>
    </w:p>
    <w:p w14:paraId="1CAA4D4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5、无重大违法记录声明函、无不良信用记录承诺函；</w:t>
      </w:r>
    </w:p>
    <w:p w14:paraId="6FA17618">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6、响应情况表；</w:t>
      </w:r>
    </w:p>
    <w:p w14:paraId="5F142E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Style w:val="56"/>
          <w:rFonts w:hint="eastAsia" w:ascii="宋体" w:hAnsi="宋体" w:eastAsia="宋体" w:cs="宋体"/>
          <w:b w:val="0"/>
          <w:bCs/>
          <w:color w:val="auto"/>
          <w:sz w:val="24"/>
          <w:szCs w:val="24"/>
        </w:rPr>
        <w:t>中小企业声明函、</w:t>
      </w:r>
      <w:r>
        <w:rPr>
          <w:rFonts w:hint="eastAsia" w:ascii="宋体" w:hAnsi="宋体" w:eastAsia="宋体" w:cs="宋体"/>
          <w:bCs/>
          <w:color w:val="auto"/>
          <w:sz w:val="24"/>
          <w:szCs w:val="24"/>
        </w:rPr>
        <w:t>残疾人福利性单位声明函</w:t>
      </w:r>
    </w:p>
    <w:p w14:paraId="452B1F20">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 xml:space="preserve">、谈判文件要求和供应商认为需要提供的其它说明和资料。 </w:t>
      </w:r>
    </w:p>
    <w:p w14:paraId="217855AA">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75" w:name="_Toc21125"/>
      <w:bookmarkStart w:id="76" w:name="_Toc15586"/>
      <w:bookmarkStart w:id="77" w:name="（三）供应商必须提交的响应文件内容"/>
      <w:bookmarkStart w:id="78" w:name="（四）响应文件的提交"/>
      <w:r>
        <w:rPr>
          <w:rFonts w:hint="eastAsia" w:ascii="宋体" w:hAnsi="宋体" w:eastAsia="宋体" w:cs="宋体"/>
          <w:color w:val="auto"/>
          <w:sz w:val="24"/>
          <w:szCs w:val="24"/>
        </w:rPr>
        <w:t>（四）响应文件的提交</w:t>
      </w:r>
      <w:bookmarkEnd w:id="75"/>
      <w:bookmarkEnd w:id="76"/>
    </w:p>
    <w:bookmarkEnd w:id="77"/>
    <w:bookmarkEnd w:id="78"/>
    <w:p w14:paraId="0BE21A41">
      <w:pPr>
        <w:spacing w:line="500" w:lineRule="exact"/>
        <w:ind w:firstLine="480" w:firstLineChars="200"/>
        <w:rPr>
          <w:rFonts w:ascii="宋体" w:hAnsi="宋体" w:cs="宋体"/>
          <w:color w:val="auto"/>
          <w:sz w:val="24"/>
          <w:szCs w:val="24"/>
        </w:rPr>
      </w:pPr>
      <w:bookmarkStart w:id="79" w:name="_Toc9203"/>
      <w:bookmarkStart w:id="80" w:name="_Toc15127"/>
      <w:bookmarkStart w:id="81" w:name="（五）谈判程序"/>
      <w:r>
        <w:rPr>
          <w:rFonts w:hint="eastAsia" w:ascii="宋体" w:hAnsi="宋体" w:cs="宋体"/>
          <w:color w:val="auto"/>
          <w:sz w:val="24"/>
          <w:szCs w:val="24"/>
        </w:rPr>
        <w:t>1</w:t>
      </w:r>
      <w:r>
        <w:rPr>
          <w:rFonts w:hint="eastAsia" w:ascii="宋体" w:hAnsi="宋体" w:cs="宋体"/>
          <w:color w:val="auto"/>
          <w:sz w:val="24"/>
          <w:szCs w:val="24"/>
          <w:lang w:eastAsia="zh-CN"/>
        </w:rPr>
        <w:t>、</w:t>
      </w:r>
      <w:r>
        <w:rPr>
          <w:rFonts w:hint="eastAsia" w:ascii="宋体" w:hAnsi="宋体" w:cs="宋体"/>
          <w:color w:val="auto"/>
          <w:sz w:val="24"/>
          <w:szCs w:val="24"/>
        </w:rPr>
        <w:t>响应文件密封</w:t>
      </w:r>
    </w:p>
    <w:p w14:paraId="6A4D70B9">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1.1响应文件应密封包装，并在封套的封口处加盖供应商单位章或由供应商的法定代表人（单位负责人）或其授权的代理人签字。</w:t>
      </w:r>
    </w:p>
    <w:p w14:paraId="1C65FD5C">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1.2 响应文件封套上应写明的内容见供应商须知前附表。</w:t>
      </w:r>
    </w:p>
    <w:p w14:paraId="5AC3C78B">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1.3 如果未按规定封装或加写标记，采购代理机构将不承担响应文件错放或提前开封的责任，并可能导致响应无效。</w:t>
      </w:r>
    </w:p>
    <w:p w14:paraId="662256E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eastAsia="zh-CN"/>
        </w:rPr>
        <w:t>、</w:t>
      </w:r>
      <w:r>
        <w:rPr>
          <w:rFonts w:hint="eastAsia" w:ascii="宋体" w:hAnsi="宋体" w:cs="宋体"/>
          <w:color w:val="auto"/>
          <w:sz w:val="24"/>
          <w:szCs w:val="24"/>
        </w:rPr>
        <w:t xml:space="preserve">响应文件的提交 </w:t>
      </w:r>
    </w:p>
    <w:p w14:paraId="514428B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2.1 供应商应在供应商须知前附表规定的响应文件递交截止时间前递交响应文件。</w:t>
      </w:r>
    </w:p>
    <w:p w14:paraId="126C4CB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2.2 供应商递交响应文件的地点：见供应商须知前附表。</w:t>
      </w:r>
    </w:p>
    <w:p w14:paraId="08863920">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2.3 除供应商须知前附表另有规定外，供应商所递交的响应文件不予退还。</w:t>
      </w:r>
    </w:p>
    <w:p w14:paraId="34E8E167">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2.4逾期送达的或者未送达指定地点的响应文件，采购人将予以拒收。</w:t>
      </w:r>
    </w:p>
    <w:p w14:paraId="0A54D725">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w:t>
      </w:r>
      <w:r>
        <w:rPr>
          <w:rFonts w:hint="eastAsia" w:ascii="宋体" w:hAnsi="宋体" w:cs="宋体"/>
          <w:color w:val="auto"/>
          <w:sz w:val="24"/>
          <w:szCs w:val="24"/>
          <w:lang w:eastAsia="zh-CN"/>
        </w:rPr>
        <w:t>、</w:t>
      </w:r>
      <w:r>
        <w:rPr>
          <w:rFonts w:hint="eastAsia" w:ascii="宋体" w:hAnsi="宋体" w:cs="宋体"/>
          <w:color w:val="auto"/>
          <w:sz w:val="24"/>
          <w:szCs w:val="24"/>
        </w:rPr>
        <w:t>响应文件的修改和撤回</w:t>
      </w:r>
    </w:p>
    <w:p w14:paraId="4B4EC178">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67A01D4D">
      <w:pPr>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3.2供应商的修改书或撤回通知书，应按规定进行编制、密封、标记和提交，且标明“修改”或“撤回”字样。</w:t>
      </w:r>
    </w:p>
    <w:p w14:paraId="06D27650">
      <w:pPr>
        <w:pStyle w:val="3"/>
        <w:spacing w:before="0" w:after="0" w:line="500" w:lineRule="exact"/>
        <w:ind w:firstLine="480" w:firstLineChars="200"/>
        <w:rPr>
          <w:rFonts w:ascii="宋体" w:hAnsi="宋体" w:eastAsia="宋体" w:cs="宋体"/>
          <w:b w:val="0"/>
          <w:bCs/>
          <w:color w:val="auto"/>
          <w:sz w:val="24"/>
          <w:szCs w:val="24"/>
        </w:rPr>
      </w:pPr>
      <w:r>
        <w:rPr>
          <w:rFonts w:hint="eastAsia" w:ascii="宋体" w:hAnsi="宋体" w:eastAsia="宋体" w:cs="宋体"/>
          <w:b w:val="0"/>
          <w:color w:val="auto"/>
          <w:kern w:val="2"/>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4571316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（五）谈判程序</w:t>
      </w:r>
      <w:bookmarkEnd w:id="79"/>
      <w:bookmarkEnd w:id="80"/>
    </w:p>
    <w:bookmarkEnd w:id="81"/>
    <w:p w14:paraId="3562CF0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1、谈判人员是按规定组成的三人或三人以上的谈判小组。</w:t>
      </w:r>
      <w:r>
        <w:rPr>
          <w:rFonts w:hint="eastAsia" w:ascii="宋体" w:hAnsi="宋体" w:eastAsia="宋体" w:cs="宋体"/>
          <w:color w:val="auto"/>
          <w:sz w:val="24"/>
          <w:szCs w:val="24"/>
          <w:lang w:val="en-US" w:eastAsia="zh-CN"/>
        </w:rPr>
        <w:t>采购人（代理机构）确定本项目谈判小组</w:t>
      </w:r>
      <w:r>
        <w:rPr>
          <w:rFonts w:hint="eastAsia" w:ascii="宋体" w:hAnsi="宋体" w:eastAsia="宋体" w:cs="宋体"/>
          <w:color w:val="auto"/>
          <w:sz w:val="24"/>
          <w:szCs w:val="24"/>
          <w:u w:val="single"/>
          <w:lang w:val="en-US" w:eastAsia="zh-CN"/>
        </w:rPr>
        <w:t xml:space="preserve">  3  </w:t>
      </w:r>
      <w:r>
        <w:rPr>
          <w:rFonts w:hint="eastAsia" w:ascii="宋体" w:hAnsi="宋体" w:eastAsia="宋体" w:cs="宋体"/>
          <w:color w:val="auto"/>
          <w:sz w:val="24"/>
          <w:szCs w:val="24"/>
          <w:lang w:val="en-US" w:eastAsia="zh-CN"/>
        </w:rPr>
        <w:t>人。</w:t>
      </w:r>
    </w:p>
    <w:p w14:paraId="4A7F5595">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2、在掌握了供应商的基本情况后，谈判小组将与供应商分别进行谈判。</w:t>
      </w:r>
    </w:p>
    <w:p w14:paraId="5AEDBCCA">
      <w:pPr>
        <w:keepNext w:val="0"/>
        <w:keepLines w:val="0"/>
        <w:pageBreakBefore w:val="0"/>
        <w:widowControl w:val="0"/>
        <w:tabs>
          <w:tab w:val="left" w:pos="900"/>
        </w:tabs>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3、谈判是分别单独进行的。供应商不得与其他参与谈判的供应商相互串通；谈判小组也不得将与某一供应商的谈判情况向其他供应商及其关系人透露。</w:t>
      </w:r>
    </w:p>
    <w:p w14:paraId="11F34FDD">
      <w:pPr>
        <w:pageBreakBefore w:val="0"/>
        <w:tabs>
          <w:tab w:val="left" w:pos="900"/>
        </w:tabs>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4、谈判采用一轮谈判、两轮报价的方式进行。但最终采取多少轮谈判，由谈判小组视情况而定。</w:t>
      </w:r>
    </w:p>
    <w:p w14:paraId="7B88F235">
      <w:pPr>
        <w:tabs>
          <w:tab w:val="left" w:pos="900"/>
        </w:tabs>
        <w:spacing w:line="500" w:lineRule="exact"/>
        <w:ind w:firstLine="480" w:firstLineChars="200"/>
        <w:rPr>
          <w:rFonts w:hint="eastAsia" w:ascii="宋体" w:hAnsi="宋体" w:eastAsia="宋体" w:cs="@仿宋_GB2312"/>
          <w:b/>
          <w:bCs/>
          <w:color w:val="auto"/>
          <w:sz w:val="24"/>
          <w:highlight w:val="none"/>
          <w:lang w:eastAsia="zh-CN"/>
        </w:rPr>
      </w:pPr>
      <w:bookmarkStart w:id="82" w:name="_Toc6912"/>
      <w:bookmarkStart w:id="83" w:name="_Toc1437"/>
      <w:bookmarkStart w:id="84" w:name="_Toc9855"/>
      <w:r>
        <w:rPr>
          <w:rFonts w:hint="eastAsia" w:ascii="宋体" w:hAnsi="宋体" w:eastAsia="宋体" w:cs="宋体"/>
          <w:b w:val="0"/>
          <w:bCs/>
          <w:color w:val="auto"/>
          <w:sz w:val="24"/>
          <w:szCs w:val="24"/>
        </w:rPr>
        <w:t>5、</w:t>
      </w:r>
      <w:bookmarkEnd w:id="82"/>
      <w:bookmarkEnd w:id="83"/>
      <w:bookmarkEnd w:id="84"/>
      <w:bookmarkStart w:id="85" w:name="_Toc15851"/>
      <w:bookmarkStart w:id="86" w:name="_Toc110"/>
      <w:bookmarkStart w:id="87" w:name="_Toc9547"/>
      <w:r>
        <w:rPr>
          <w:rFonts w:ascii="宋体" w:hAnsi="宋体" w:eastAsia="宋体" w:cs="@仿宋_GB2312"/>
          <w:b/>
          <w:bCs/>
          <w:color w:val="auto"/>
          <w:sz w:val="24"/>
          <w:highlight w:val="none"/>
        </w:rPr>
        <w:t>谈判结束后，谈判小组应当要求所有</w:t>
      </w:r>
      <w:r>
        <w:rPr>
          <w:rFonts w:hint="eastAsia" w:ascii="宋体" w:hAnsi="宋体" w:eastAsia="宋体" w:cs="@仿宋_GB2312"/>
          <w:b/>
          <w:bCs/>
          <w:color w:val="auto"/>
          <w:sz w:val="24"/>
          <w:highlight w:val="none"/>
        </w:rPr>
        <w:t>继续参加谈判</w:t>
      </w:r>
      <w:r>
        <w:rPr>
          <w:rFonts w:ascii="宋体" w:hAnsi="宋体" w:eastAsia="宋体" w:cs="@仿宋_GB2312"/>
          <w:b/>
          <w:bCs/>
          <w:color w:val="auto"/>
          <w:sz w:val="24"/>
          <w:highlight w:val="none"/>
        </w:rPr>
        <w:t>的供应商在规定时间内提交最后报价</w:t>
      </w:r>
      <w:r>
        <w:rPr>
          <w:rFonts w:hint="eastAsia" w:ascii="宋体" w:hAnsi="宋体" w:eastAsia="宋体" w:cs="@仿宋_GB2312"/>
          <w:b/>
          <w:bCs/>
          <w:color w:val="auto"/>
          <w:sz w:val="24"/>
          <w:highlight w:val="none"/>
        </w:rPr>
        <w:t>。供应商应在</w:t>
      </w:r>
      <w:r>
        <w:rPr>
          <w:rFonts w:hint="eastAsia" w:ascii="宋体" w:hAnsi="宋体" w:eastAsia="宋体" w:cs="@仿宋_GB2312"/>
          <w:b/>
          <w:bCs/>
          <w:color w:val="auto"/>
          <w:sz w:val="24"/>
          <w:highlight w:val="none"/>
          <w:lang w:eastAsia="zh-CN"/>
        </w:rPr>
        <w:t>谈判</w:t>
      </w:r>
      <w:r>
        <w:rPr>
          <w:rFonts w:hint="eastAsia" w:ascii="宋体" w:hAnsi="宋体" w:eastAsia="宋体" w:cs="@仿宋_GB2312"/>
          <w:b/>
          <w:bCs/>
          <w:color w:val="auto"/>
          <w:sz w:val="24"/>
          <w:highlight w:val="none"/>
        </w:rPr>
        <w:t>小组发出</w:t>
      </w:r>
      <w:r>
        <w:rPr>
          <w:rFonts w:hint="eastAsia" w:ascii="宋体" w:hAnsi="宋体" w:eastAsia="宋体" w:cs="@仿宋_GB2312"/>
          <w:b/>
          <w:bCs/>
          <w:color w:val="auto"/>
          <w:sz w:val="24"/>
          <w:highlight w:val="none"/>
          <w:lang w:val="en-US" w:eastAsia="zh-CN"/>
        </w:rPr>
        <w:t>多轮</w:t>
      </w:r>
      <w:r>
        <w:rPr>
          <w:rFonts w:hint="eastAsia" w:ascii="宋体" w:hAnsi="宋体" w:eastAsia="宋体" w:cs="@仿宋_GB2312"/>
          <w:b/>
          <w:bCs/>
          <w:color w:val="auto"/>
          <w:sz w:val="24"/>
          <w:highlight w:val="none"/>
        </w:rPr>
        <w:t>报价指令后30分钟内完成报价</w:t>
      </w:r>
      <w:r>
        <w:rPr>
          <w:rFonts w:hint="eastAsia" w:ascii="宋体" w:hAnsi="宋体" w:eastAsia="宋体" w:cs="@仿宋_GB2312"/>
          <w:b/>
          <w:bCs/>
          <w:color w:val="auto"/>
          <w:sz w:val="24"/>
          <w:highlight w:val="none"/>
          <w:lang w:eastAsia="zh-CN"/>
        </w:rPr>
        <w:t>。</w:t>
      </w:r>
    </w:p>
    <w:p w14:paraId="2265E86C">
      <w:pPr>
        <w:tabs>
          <w:tab w:val="left" w:pos="900"/>
        </w:tabs>
        <w:spacing w:line="500" w:lineRule="exact"/>
        <w:ind w:firstLine="482" w:firstLineChars="200"/>
        <w:rPr>
          <w:rFonts w:hint="eastAsia" w:ascii="宋体" w:hAnsi="宋体" w:cs="宋体"/>
          <w:color w:val="auto"/>
          <w:sz w:val="24"/>
          <w:szCs w:val="24"/>
        </w:rPr>
      </w:pPr>
      <w:r>
        <w:rPr>
          <w:rFonts w:hint="eastAsia" w:ascii="宋体" w:hAnsi="宋体" w:eastAsia="宋体" w:cs="@仿宋_GB2312"/>
          <w:b/>
          <w:bCs/>
          <w:color w:val="auto"/>
          <w:sz w:val="24"/>
          <w:highlight w:val="none"/>
          <w:lang w:val="en-US" w:eastAsia="zh-CN"/>
        </w:rPr>
        <w:t>根据《政府采购非招标采购方式管理办法》（财政部令 第74号）第三十三条规定：“最后报价是供应商响应文件的有效组成部分”，供应商未按要求在规定时间内进行最后报价的，属于响应文件有效组成部分缺失，</w:t>
      </w:r>
      <w:r>
        <w:rPr>
          <w:rFonts w:hint="eastAsia" w:ascii="宋体" w:hAnsi="宋体" w:eastAsia="宋体" w:cs="@仿宋_GB2312"/>
          <w:b/>
          <w:bCs/>
          <w:color w:val="auto"/>
          <w:sz w:val="24"/>
          <w:highlight w:val="none"/>
        </w:rPr>
        <w:t>其响应文件将被认定为</w:t>
      </w:r>
      <w:r>
        <w:rPr>
          <w:rFonts w:hint="eastAsia" w:ascii="宋体" w:hAnsi="宋体" w:eastAsia="宋体" w:cs="@仿宋_GB2312"/>
          <w:b/>
          <w:color w:val="auto"/>
          <w:sz w:val="24"/>
          <w:highlight w:val="none"/>
        </w:rPr>
        <w:t>响应无效</w:t>
      </w:r>
      <w:r>
        <w:rPr>
          <w:rFonts w:hint="eastAsia" w:ascii="宋体" w:hAnsi="宋体" w:eastAsia="宋体" w:cs="@仿宋_GB2312"/>
          <w:color w:val="auto"/>
          <w:sz w:val="24"/>
          <w:highlight w:val="none"/>
        </w:rPr>
        <w:t>。</w:t>
      </w:r>
    </w:p>
    <w:p w14:paraId="6868C6EE">
      <w:pPr>
        <w:tabs>
          <w:tab w:val="left" w:pos="900"/>
        </w:tabs>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b w:val="0"/>
          <w:bCs/>
          <w:color w:val="auto"/>
          <w:sz w:val="24"/>
          <w:szCs w:val="24"/>
        </w:rPr>
        <w:t>6、</w:t>
      </w:r>
      <w:bookmarkEnd w:id="85"/>
      <w:bookmarkEnd w:id="86"/>
      <w:bookmarkEnd w:id="87"/>
      <w:r>
        <w:rPr>
          <w:rFonts w:hint="eastAsia" w:ascii="宋体" w:hAnsi="宋体" w:cs="宋体"/>
          <w:color w:val="auto"/>
          <w:sz w:val="24"/>
          <w:szCs w:val="24"/>
        </w:rPr>
        <w:t>供应商必须在规定的时间内将自己在谈判中作出的澄清、变动以及最终的报价，经法定代表人或被授权代表签字后，提交给谈判小组。</w:t>
      </w:r>
    </w:p>
    <w:p w14:paraId="5B444760">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88" w:name="_Toc22225"/>
      <w:bookmarkStart w:id="89" w:name="_Toc16969"/>
      <w:bookmarkStart w:id="90" w:name="（六）评审及异常情况处理"/>
      <w:r>
        <w:rPr>
          <w:rFonts w:hint="eastAsia" w:ascii="宋体" w:hAnsi="宋体" w:eastAsia="宋体" w:cs="宋体"/>
          <w:color w:val="auto"/>
          <w:sz w:val="24"/>
          <w:szCs w:val="24"/>
        </w:rPr>
        <w:t>（六）评审及异常情况处理</w:t>
      </w:r>
      <w:bookmarkEnd w:id="88"/>
      <w:bookmarkEnd w:id="89"/>
    </w:p>
    <w:bookmarkEnd w:id="90"/>
    <w:p w14:paraId="03A15635">
      <w:pPr>
        <w:pageBreakBefore w:val="0"/>
        <w:kinsoku/>
        <w:wordWrap/>
        <w:overflowPunct/>
        <w:topLinePunct w:val="0"/>
        <w:autoSpaceDE/>
        <w:autoSpaceDN/>
        <w:bidi w:val="0"/>
        <w:snapToGrid/>
        <w:spacing w:line="490" w:lineRule="exact"/>
        <w:ind w:firstLine="480" w:firstLineChars="200"/>
        <w:rPr>
          <w:rFonts w:ascii="宋体" w:hAnsi="宋体" w:cs="Arial"/>
          <w:color w:val="auto"/>
          <w:sz w:val="24"/>
          <w:szCs w:val="24"/>
          <w:highlight w:val="none"/>
        </w:rPr>
      </w:pPr>
      <w:bookmarkStart w:id="91" w:name="_Toc18914"/>
      <w:bookmarkStart w:id="92" w:name="_Toc31134"/>
      <w:bookmarkStart w:id="93" w:name="（七）报价响应及答疑"/>
      <w:r>
        <w:rPr>
          <w:rFonts w:hint="eastAsia" w:ascii="宋体" w:hAnsi="宋体" w:cs="Times New Roman"/>
          <w:color w:val="auto"/>
          <w:sz w:val="24"/>
          <w:szCs w:val="24"/>
          <w:highlight w:val="none"/>
        </w:rPr>
        <w:t>1、</w:t>
      </w:r>
      <w:r>
        <w:rPr>
          <w:rFonts w:hint="eastAsia" w:ascii="宋体" w:hAnsi="宋体" w:cs="Arial"/>
          <w:color w:val="auto"/>
          <w:sz w:val="24"/>
          <w:szCs w:val="24"/>
          <w:highlight w:val="none"/>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75EA784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2、谈判时出现以下情况之一的，将予以废标：</w:t>
      </w:r>
    </w:p>
    <w:p w14:paraId="3657066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（1）符合专业条件的供应商或者对采购文件作实质性响应的供应商不足三家的；</w:t>
      </w:r>
    </w:p>
    <w:p w14:paraId="597710A4">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（2）供应商的报价均超过了采购预算，经过多轮谈判仍不能降到预算内、且采购人不能支付的；</w:t>
      </w:r>
    </w:p>
    <w:p w14:paraId="76852D83">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（3）经过谈判，供应商所提供的货物服务仍无法满足谈判文件实质性要求、影响工作的；</w:t>
      </w:r>
    </w:p>
    <w:p w14:paraId="3785B56A">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（4）出现影响采购公正的违法、违规行为的；</w:t>
      </w:r>
    </w:p>
    <w:p w14:paraId="4B50E79E">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（5）因重大变故，采购任务取消的。</w:t>
      </w:r>
    </w:p>
    <w:p w14:paraId="6DBC83E2">
      <w:pPr>
        <w:pageBreakBefore w:val="0"/>
        <w:kinsoku/>
        <w:wordWrap/>
        <w:overflowPunct/>
        <w:topLinePunct w:val="0"/>
        <w:autoSpaceDE/>
        <w:autoSpaceDN/>
        <w:bidi w:val="0"/>
        <w:snapToGrid/>
        <w:spacing w:line="490" w:lineRule="exact"/>
        <w:ind w:firstLine="480" w:firstLineChars="200"/>
        <w:jc w:val="left"/>
        <w:rPr>
          <w:rFonts w:ascii="宋体" w:hAnsi="宋体" w:cs="宋体"/>
          <w:color w:val="auto"/>
          <w:sz w:val="24"/>
          <w:szCs w:val="24"/>
        </w:rPr>
      </w:pPr>
      <w:r>
        <w:rPr>
          <w:rFonts w:hint="eastAsia" w:ascii="宋体" w:hAnsi="宋体" w:eastAsia="宋体" w:cs="Times New Roman"/>
          <w:color w:val="auto"/>
          <w:sz w:val="24"/>
          <w:szCs w:val="24"/>
          <w:highlight w:val="none"/>
        </w:rPr>
        <w:t>3</w:t>
      </w:r>
      <w:r>
        <w:rPr>
          <w:rFonts w:hint="eastAsia" w:ascii="宋体" w:hAnsi="宋体" w:cs="Arial"/>
          <w:color w:val="auto"/>
          <w:sz w:val="24"/>
          <w:szCs w:val="24"/>
          <w:highlight w:val="none"/>
        </w:rPr>
        <w:t>、</w:t>
      </w:r>
      <w:r>
        <w:rPr>
          <w:rFonts w:hint="eastAsia" w:ascii="宋体" w:hAnsi="宋体" w:cs="Times New Roman"/>
          <w:color w:val="auto"/>
          <w:sz w:val="24"/>
          <w:szCs w:val="24"/>
        </w:rPr>
        <w:t>重新组织</w:t>
      </w:r>
      <w:r>
        <w:rPr>
          <w:rFonts w:hint="eastAsia" w:ascii="宋体" w:hAnsi="宋体" w:cs="Times New Roman"/>
          <w:color w:val="auto"/>
          <w:sz w:val="24"/>
          <w:szCs w:val="24"/>
          <w:lang w:eastAsia="zh-CN"/>
        </w:rPr>
        <w:t>谈判</w:t>
      </w:r>
      <w:r>
        <w:rPr>
          <w:rFonts w:hint="eastAsia" w:ascii="宋体" w:hAnsi="宋体" w:cs="Times New Roman"/>
          <w:color w:val="auto"/>
          <w:sz w:val="24"/>
          <w:szCs w:val="24"/>
        </w:rPr>
        <w:t>，采购单位将通过</w:t>
      </w:r>
      <w:r>
        <w:rPr>
          <w:rFonts w:hint="eastAsia" w:ascii="宋体" w:hAnsi="宋体" w:cs="Times New Roman"/>
          <w:color w:val="auto"/>
          <w:sz w:val="24"/>
          <w:szCs w:val="24"/>
          <w:lang w:val="en-US" w:eastAsia="zh-CN"/>
        </w:rPr>
        <w:t>公告发布网站</w:t>
      </w:r>
      <w:r>
        <w:rPr>
          <w:rFonts w:hint="eastAsia" w:ascii="宋体" w:hAnsi="宋体" w:cs="Times New Roman"/>
          <w:color w:val="auto"/>
          <w:sz w:val="24"/>
          <w:szCs w:val="24"/>
        </w:rPr>
        <w:t>进行公告</w:t>
      </w:r>
      <w:r>
        <w:rPr>
          <w:rFonts w:hint="eastAsia" w:ascii="宋体" w:hAnsi="宋体" w:cs="Arial"/>
          <w:color w:val="auto"/>
          <w:sz w:val="24"/>
          <w:szCs w:val="24"/>
          <w:highlight w:val="none"/>
        </w:rPr>
        <w:t>。</w:t>
      </w:r>
    </w:p>
    <w:p w14:paraId="2730391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（七）报价响应及答疑</w:t>
      </w:r>
      <w:bookmarkEnd w:id="91"/>
      <w:bookmarkEnd w:id="92"/>
    </w:p>
    <w:bookmarkEnd w:id="93"/>
    <w:p w14:paraId="7B73B1EF">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1、响应报价应含有所投货物的税费（如关税、进口货物及其所用原材料、各种国内、外税费等）及包装、运至最终目的地的运输、保险、现场落地、安装调试、培训和交付后规定免费维保期内维保等环节所发生的</w:t>
      </w:r>
      <w:r>
        <w:rPr>
          <w:rFonts w:hint="eastAsia" w:ascii="宋体" w:hAnsi="宋体" w:cs="Times New Roman"/>
          <w:color w:val="auto"/>
          <w:sz w:val="24"/>
          <w:szCs w:val="24"/>
          <w:highlight w:val="none"/>
          <w:lang w:eastAsia="zh-CN"/>
        </w:rPr>
        <w:t>应有</w:t>
      </w:r>
      <w:r>
        <w:rPr>
          <w:rFonts w:hint="eastAsia" w:ascii="宋体" w:hAnsi="宋体" w:cs="Times New Roman"/>
          <w:color w:val="auto"/>
          <w:sz w:val="24"/>
          <w:szCs w:val="24"/>
          <w:highlight w:val="none"/>
        </w:rPr>
        <w:t>费用。响应报价为供应商在响应文件中提出的各项支付金额的总和。只有总价而没有分项报价的响应文件无效。</w:t>
      </w:r>
    </w:p>
    <w:p w14:paraId="668687EB">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2、谈判文件中没有提及谈判货物来源地的，根据《政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14:paraId="69428C1D">
      <w:pPr>
        <w:pageBreakBefore w:val="0"/>
        <w:kinsoku/>
        <w:wordWrap/>
        <w:overflowPunct/>
        <w:topLinePunct w:val="0"/>
        <w:autoSpaceDE/>
        <w:autoSpaceDN/>
        <w:bidi w:val="0"/>
        <w:snapToGrid/>
        <w:spacing w:line="490" w:lineRule="exact"/>
        <w:ind w:firstLine="480" w:firstLineChars="200"/>
        <w:rPr>
          <w:rFonts w:ascii="宋体" w:hAnsi="宋体" w:cs="Times New Roman"/>
          <w:color w:val="auto"/>
          <w:sz w:val="24"/>
          <w:szCs w:val="24"/>
          <w:highlight w:val="none"/>
        </w:rPr>
      </w:pPr>
      <w:r>
        <w:rPr>
          <w:rFonts w:hint="eastAsia" w:ascii="宋体" w:hAnsi="宋体" w:cs="Times New Roman"/>
          <w:color w:val="auto"/>
          <w:sz w:val="24"/>
          <w:szCs w:val="24"/>
          <w:highlight w:val="none"/>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15B2F2CC">
      <w:pPr>
        <w:pageBreakBefore w:val="0"/>
        <w:kinsoku/>
        <w:wordWrap/>
        <w:overflowPunct/>
        <w:topLinePunct w:val="0"/>
        <w:autoSpaceDE/>
        <w:autoSpaceDN/>
        <w:bidi w:val="0"/>
        <w:snapToGrid/>
        <w:spacing w:line="490" w:lineRule="exact"/>
        <w:ind w:firstLine="480" w:firstLineChars="200"/>
        <w:rPr>
          <w:rFonts w:hint="eastAsia" w:ascii="宋体" w:hAnsi="宋体" w:cs="Times New Roman"/>
          <w:color w:val="auto"/>
          <w:sz w:val="24"/>
          <w:szCs w:val="24"/>
          <w:highlight w:val="none"/>
        </w:rPr>
      </w:pPr>
      <w:r>
        <w:rPr>
          <w:rFonts w:hint="eastAsia" w:ascii="宋体" w:hAnsi="宋体" w:cs="Times New Roman"/>
          <w:color w:val="auto"/>
          <w:sz w:val="24"/>
          <w:szCs w:val="24"/>
          <w:highlight w:val="none"/>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14:paraId="270A1CAC">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5、供应商如果对谈判文件的其他任何内容有相关疑问，可以邮件形式提出（疑问文件以文档形式提供，如 WORD 文档等）。</w:t>
      </w:r>
    </w:p>
    <w:p w14:paraId="240987FE">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请供应商及时通过“答疑文件下载”及公告网站查看答疑文件。 </w:t>
      </w:r>
    </w:p>
    <w:p w14:paraId="685384A1">
      <w:pPr>
        <w:pageBreakBefore w:val="0"/>
        <w:kinsoku/>
        <w:wordWrap/>
        <w:overflowPunct/>
        <w:topLinePunct w:val="0"/>
        <w:autoSpaceDE/>
        <w:autoSpaceDN/>
        <w:bidi w:val="0"/>
        <w:snapToGrid/>
        <w:spacing w:line="49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6、供应商应确保其所提供的响应资料的真实性、有效性及合法性，否则，由此引起的任何责任由其自行承担。</w:t>
      </w:r>
    </w:p>
    <w:p w14:paraId="6ADC95FE">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4" w:name="_Toc28647"/>
      <w:bookmarkStart w:id="95" w:name="_Toc8394"/>
      <w:r>
        <w:rPr>
          <w:rFonts w:hint="eastAsia" w:ascii="宋体" w:hAnsi="宋体" w:eastAsia="宋体" w:cs="宋体"/>
          <w:color w:val="auto"/>
          <w:sz w:val="24"/>
          <w:szCs w:val="24"/>
        </w:rPr>
        <w:t>（八）合同的签订</w:t>
      </w:r>
      <w:bookmarkEnd w:id="94"/>
      <w:bookmarkEnd w:id="95"/>
    </w:p>
    <w:p w14:paraId="03049F2F">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14:paraId="5957E28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、成交供应商因不可抗力或者自身原因不能在规定的时间内与采购人签订采购合同，采购人可以与排在成交供应商后第一位的候选供应商签订采购合同，以此类推或重新组织采购。</w:t>
      </w:r>
    </w:p>
    <w:p w14:paraId="60C3ADC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、因政策变化等原因不能签订合同，造成企业合法利益受损的情形，采购人可以与供应商充分协商，给予合理补偿。</w:t>
      </w:r>
    </w:p>
    <w:p w14:paraId="542F401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、在签订合同时，供应商书面明确表示无需预付款或者主动要求降低预付款比例的，采购人可不适用前述（即付款方式）规定。</w:t>
      </w:r>
    </w:p>
    <w:p w14:paraId="535CA2D9">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、采购文件和合同中没有约定预付款的，经供应商申请，采购人可以支付预付款。</w:t>
      </w:r>
    </w:p>
    <w:p w14:paraId="75ED048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、采购人可根据项目特点、供应商诚信等因素，要求供应商提交银行、保险公司、担保公司等金融机构出具的预付款保函或其他担保措施。</w:t>
      </w:r>
    </w:p>
    <w:p w14:paraId="12FBD3A2">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、政府采购预付款应在合同、担保措施生效以及具备实施条件后 5 个工作日内支付。</w:t>
      </w:r>
    </w:p>
    <w:p w14:paraId="1C19ABA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、延迟支付中小企业款项的，供应商可要求采购人按照合同约定支付逾期利息，合同没有约定的，按照同期人民银行 LPR支付逾期利息。</w:t>
      </w:r>
    </w:p>
    <w:p w14:paraId="3DE0E647">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、成交供应商无正当理由不与采购人订立合同的处罚依据：</w:t>
      </w:r>
    </w:p>
    <w:p w14:paraId="4B9882E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（1）《中华人民共和国政府采购法实施条例》</w:t>
      </w:r>
    </w:p>
    <w:p w14:paraId="289B0CA4">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第七十二条 供应商有下列情形之一的，依照政府采购法第七十七条第一款的规定追究法律责任：……</w:t>
      </w:r>
    </w:p>
    <w:p w14:paraId="31491675">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（二）中标或者成交后无正当理由拒不与采购人签订政府采购合同；……</w:t>
      </w:r>
    </w:p>
    <w:p w14:paraId="52B89C1D">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（2）《中华人民共和国政府采购法》</w:t>
      </w:r>
    </w:p>
    <w:p w14:paraId="1E171801">
      <w:pPr>
        <w:pageBreakBefore w:val="0"/>
        <w:kinsoku/>
        <w:wordWrap/>
        <w:overflowPunct/>
        <w:topLinePunct w:val="0"/>
        <w:autoSpaceDE/>
        <w:autoSpaceDN/>
        <w:bidi w:val="0"/>
        <w:snapToGrid/>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E283A87">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（3）《政府采购非招标采购方式管理办法》（财政部令第74号）</w:t>
      </w:r>
    </w:p>
    <w:p w14:paraId="517880F9">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第五十四条 成交供应商有下列情形之一的，责令限期整改，情节严重的，列入不良行为记录名单，在1至3年内禁止参加政府采购活动，并予以通报：……</w:t>
      </w:r>
    </w:p>
    <w:p w14:paraId="67F62BEF">
      <w:pPr>
        <w:pStyle w:val="34"/>
        <w:pageBreakBefore w:val="0"/>
        <w:kinsoku/>
        <w:wordWrap/>
        <w:overflowPunct/>
        <w:topLinePunct w:val="0"/>
        <w:autoSpaceDE/>
        <w:autoSpaceDN/>
        <w:bidi w:val="0"/>
        <w:snapToGrid/>
        <w:spacing w:after="0"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（二）成交后无正当理由不与采购人签订合同的；……</w:t>
      </w:r>
    </w:p>
    <w:p w14:paraId="447B175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6" w:name="_Toc30371"/>
      <w:bookmarkStart w:id="97" w:name="_Toc15212"/>
      <w:r>
        <w:rPr>
          <w:rFonts w:hint="eastAsia" w:ascii="宋体" w:hAnsi="宋体" w:eastAsia="宋体" w:cs="宋体"/>
          <w:color w:val="auto"/>
          <w:sz w:val="24"/>
          <w:szCs w:val="24"/>
        </w:rPr>
        <w:t>（九）澄清及变更</w:t>
      </w:r>
      <w:bookmarkEnd w:id="96"/>
      <w:bookmarkEnd w:id="97"/>
    </w:p>
    <w:p w14:paraId="3D28B98A">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谈判文件如有澄清及变更，将以网上公告形式发布，请供应商及时关注。</w:t>
      </w:r>
    </w:p>
    <w:p w14:paraId="0613BB38">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98" w:name="_Toc14936"/>
      <w:bookmarkStart w:id="99" w:name="_Toc11886"/>
      <w:r>
        <w:rPr>
          <w:rFonts w:hint="eastAsia" w:ascii="宋体" w:hAnsi="宋体" w:eastAsia="宋体" w:cs="宋体"/>
          <w:color w:val="auto"/>
          <w:sz w:val="24"/>
          <w:szCs w:val="24"/>
        </w:rPr>
        <w:t>（十）验收</w:t>
      </w:r>
      <w:bookmarkEnd w:id="98"/>
      <w:r>
        <w:rPr>
          <w:rFonts w:hint="eastAsia" w:ascii="宋体" w:hAnsi="宋体" w:eastAsia="宋体" w:cs="宋体"/>
          <w:color w:val="auto"/>
          <w:sz w:val="24"/>
          <w:szCs w:val="24"/>
        </w:rPr>
        <w:t>与支付</w:t>
      </w:r>
      <w:bookmarkEnd w:id="99"/>
    </w:p>
    <w:p w14:paraId="5E9616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1、采购人应当在项目完成且收到供应商验收申请后 5 个工作日内组织开展履约验收。</w:t>
      </w:r>
    </w:p>
    <w:p w14:paraId="402EFFB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00965A4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3、涉及安全、消防、环保等其他需要由质检或行业主管部门进行验收的项目，必须邀请相关部门或相关专家参与验收。</w:t>
      </w:r>
    </w:p>
    <w:p w14:paraId="4DCB2F3A">
      <w:pPr>
        <w:pStyle w:val="34"/>
        <w:pageBreakBefore w:val="0"/>
        <w:kinsoku/>
        <w:wordWrap/>
        <w:overflowPunct/>
        <w:topLinePunct w:val="0"/>
        <w:autoSpaceDE/>
        <w:autoSpaceDN/>
        <w:bidi w:val="0"/>
        <w:snapToGrid/>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rPr>
        <w:t>4、对于符合支付条件的项目，应在收到发票后7个工作日内将资金支付到合同约定的供应商账户，不得以进行审计作为支付供应商款项的条件。采购人不得以机构变动、人员更替、政策调整、履行内部付款流程等为由延迟付款。</w:t>
      </w:r>
    </w:p>
    <w:p w14:paraId="17013C12">
      <w:pPr>
        <w:pStyle w:val="3"/>
        <w:pageBreakBefore w:val="0"/>
        <w:kinsoku/>
        <w:wordWrap/>
        <w:overflowPunct/>
        <w:topLinePunct w:val="0"/>
        <w:autoSpaceDE/>
        <w:autoSpaceDN/>
        <w:bidi w:val="0"/>
        <w:snapToGrid/>
        <w:spacing w:before="0" w:after="0" w:line="500" w:lineRule="exact"/>
        <w:jc w:val="center"/>
        <w:rPr>
          <w:rFonts w:hint="eastAsia" w:ascii="宋体" w:hAnsi="宋体" w:eastAsia="宋体" w:cs="宋体"/>
          <w:color w:val="auto"/>
          <w:sz w:val="24"/>
          <w:szCs w:val="24"/>
        </w:rPr>
      </w:pPr>
      <w:bookmarkStart w:id="100" w:name="_Toc29355"/>
      <w:bookmarkStart w:id="101" w:name="_Toc24748"/>
      <w:r>
        <w:rPr>
          <w:rFonts w:hint="eastAsia" w:ascii="宋体" w:hAnsi="宋体" w:eastAsia="宋体" w:cs="宋体"/>
          <w:color w:val="auto"/>
          <w:sz w:val="24"/>
          <w:szCs w:val="24"/>
        </w:rPr>
        <w:t>（十一）质疑</w:t>
      </w:r>
      <w:bookmarkEnd w:id="100"/>
      <w:bookmarkEnd w:id="101"/>
    </w:p>
    <w:p w14:paraId="2EAD032C">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1、质疑人认为中标结果使自己的权益受到损害的，可以向采购人及采购代理机构提出质疑。质疑实行实名制，应当有具体的事项及根据，不得进行虚假、恶意质疑，扰乱公共资源交易活动的正常工作秩序。</w:t>
      </w:r>
    </w:p>
    <w:p w14:paraId="3796C0D5">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 xml:space="preserve">2、质疑应在规定时限内提出： </w:t>
      </w:r>
    </w:p>
    <w:p w14:paraId="57BD99AE">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对政府采购中标结果的质疑，应在中标结果公布之日起七个工作日内提出。</w:t>
      </w:r>
    </w:p>
    <w:p w14:paraId="733E7D16">
      <w:pPr>
        <w:pageBreakBefore w:val="0"/>
        <w:kinsoku/>
        <w:wordWrap/>
        <w:overflowPunct/>
        <w:topLinePunct w:val="0"/>
        <w:autoSpaceDE/>
        <w:autoSpaceDN/>
        <w:bidi w:val="0"/>
        <w:snapToGrid/>
        <w:spacing w:line="500" w:lineRule="exact"/>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3、质疑材料应当包括以下内容：</w:t>
      </w:r>
    </w:p>
    <w:p w14:paraId="080B3D79">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3.1质疑人的名称、地址、有效联系方式；</w:t>
      </w:r>
    </w:p>
    <w:p w14:paraId="66B476FF">
      <w:pPr>
        <w:pageBreakBefore w:val="0"/>
        <w:widowControl/>
        <w:kinsoku/>
        <w:wordWrap/>
        <w:overflowPunct/>
        <w:topLinePunct w:val="0"/>
        <w:autoSpaceDE/>
        <w:autoSpaceDN/>
        <w:bidi w:val="0"/>
        <w:snapToGrid/>
        <w:spacing w:line="500" w:lineRule="exact"/>
        <w:ind w:firstLine="480" w:firstLineChars="200"/>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3.2项目名称、项目编号、包别号（如有）；</w:t>
      </w:r>
    </w:p>
    <w:p w14:paraId="47C3159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3.3被质疑人名称；</w:t>
      </w:r>
    </w:p>
    <w:p w14:paraId="0B5991F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3.4具体的质疑事项、基本事实及必要的证明材料；</w:t>
      </w:r>
    </w:p>
    <w:p w14:paraId="5DD8EF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3.5明确的请求及主张；</w:t>
      </w:r>
    </w:p>
    <w:p w14:paraId="74B3BB1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3.6提起质疑的日期。</w:t>
      </w:r>
    </w:p>
    <w:p w14:paraId="48D2103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质疑人为法人或者其他组织的，应当由法定代表人或其委托代理人（需有委托授权书）签字并加盖公章。</w:t>
      </w:r>
    </w:p>
    <w:p w14:paraId="20E75B1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质疑人需要修改、补充质疑材料的，应当在质疑期内提交修改或补充材料。</w:t>
      </w:r>
    </w:p>
    <w:p w14:paraId="3BAFEB43">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4、有下列情形之一的，不予受理：</w:t>
      </w:r>
    </w:p>
    <w:p w14:paraId="04AA098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4.1提起质疑的主体不是参与该政府采购项目活动的供应商；</w:t>
      </w:r>
    </w:p>
    <w:p w14:paraId="6E527A7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4.2提起质疑的时间超过规定时限的；</w:t>
      </w:r>
    </w:p>
    <w:p w14:paraId="2B64E3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4.3质疑材料不完整的；</w:t>
      </w:r>
    </w:p>
    <w:p w14:paraId="42DAA75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4.4质疑事项含有主观猜测等内容且未提供有效线索、难以查证的；</w:t>
      </w:r>
    </w:p>
    <w:p w14:paraId="0D023E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4.5对其他投标供应商的投标文件详细内容质疑，无法提供合法来源渠道的；</w:t>
      </w:r>
    </w:p>
    <w:p w14:paraId="5B592D9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4.6质疑事项已进入投诉处理、行政复议或行政诉讼程序的。</w:t>
      </w:r>
    </w:p>
    <w:p w14:paraId="2BD05549">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5、经审查符合质疑条件的，自收到质疑之日起即为受理。采购人及采购代理机构将在质疑受理后7个工作日内作出答复或相关处理决定，并以书面形式通知质疑人，答复的内容不得涉及商业秘密。</w:t>
      </w:r>
    </w:p>
    <w:p w14:paraId="5D8EF2AA">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6、质疑人在答复期满前撤回质疑的，应由法定代表人或授权代表人签字确认，即终止质疑处理程序。质疑人不得以同一理由再次提出质疑。</w:t>
      </w:r>
    </w:p>
    <w:p w14:paraId="7F27175E">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质疑人对质疑答复不满意或采购人及采购代理机构未在规定时间内做出答复的，可以在规定期限内向</w:t>
      </w:r>
      <w:r>
        <w:rPr>
          <w:rFonts w:hint="eastAsia" w:ascii="宋体" w:hAnsi="宋体" w:cs="宋体"/>
          <w:bCs/>
          <w:color w:val="auto"/>
          <w:sz w:val="24"/>
          <w:szCs w:val="24"/>
          <w:lang w:val="en-US" w:eastAsia="zh-CN"/>
        </w:rPr>
        <w:t>监督部门</w:t>
      </w:r>
      <w:r>
        <w:rPr>
          <w:rFonts w:hint="eastAsia" w:ascii="宋体" w:hAnsi="宋体" w:eastAsia="宋体" w:cs="宋体"/>
          <w:bCs/>
          <w:color w:val="auto"/>
          <w:sz w:val="24"/>
          <w:szCs w:val="24"/>
        </w:rPr>
        <w:t>提起投诉。</w:t>
      </w:r>
    </w:p>
    <w:p w14:paraId="0F1FE2FF">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质疑人应在答复期满后十五个工作日内提起投诉。</w:t>
      </w:r>
    </w:p>
    <w:p w14:paraId="62B793C6">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sz w:val="24"/>
          <w:szCs w:val="24"/>
        </w:rPr>
        <w:t>7、</w:t>
      </w:r>
      <w:r>
        <w:rPr>
          <w:rFonts w:hint="eastAsia" w:ascii="宋体" w:hAnsi="宋体" w:eastAsia="宋体" w:cs="宋体"/>
          <w:bCs/>
          <w:color w:val="auto"/>
          <w:kern w:val="2"/>
          <w:sz w:val="24"/>
          <w:szCs w:val="24"/>
          <w:lang w:val="en-US" w:eastAsia="zh-CN" w:bidi="ar-SA"/>
        </w:rPr>
        <w:t>投诉人在全国范围12个月内三次以上投诉查无实据的，由财政部门列入不良行为记录名单。</w:t>
      </w:r>
    </w:p>
    <w:p w14:paraId="03935464">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投诉人有下列行为之一的，属于虚假、恶意投诉，由财政部门列入不良行为记录名单，禁止其1至3年内参加政府采购活动：</w:t>
      </w:r>
    </w:p>
    <w:p w14:paraId="245D51C5">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（一）捏造事实；</w:t>
      </w:r>
    </w:p>
    <w:p w14:paraId="24084D6B">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（二）提供虚假材料；</w:t>
      </w:r>
    </w:p>
    <w:p w14:paraId="39ECD4B9">
      <w:pPr>
        <w:pStyle w:val="34"/>
        <w:keepNext w:val="0"/>
        <w:keepLines w:val="0"/>
        <w:pageBreakBefore w:val="0"/>
        <w:widowControl w:val="0"/>
        <w:kinsoku/>
        <w:wordWrap/>
        <w:overflowPunct/>
        <w:topLinePunct w:val="0"/>
        <w:autoSpaceDE/>
        <w:autoSpaceDN/>
        <w:bidi w:val="0"/>
        <w:adjustRightInd/>
        <w:snapToGrid/>
        <w:spacing w:after="0" w:line="500" w:lineRule="exact"/>
        <w:textAlignment w:val="auto"/>
        <w:rPr>
          <w:rFonts w:hint="eastAsia" w:ascii="宋体" w:hAnsi="宋体" w:eastAsia="宋体" w:cs="宋体"/>
          <w:bCs/>
          <w:color w:val="auto"/>
          <w:kern w:val="2"/>
          <w:sz w:val="24"/>
          <w:szCs w:val="24"/>
          <w:lang w:val="en-US" w:eastAsia="zh-CN" w:bidi="ar-SA"/>
        </w:rPr>
      </w:pPr>
      <w:r>
        <w:rPr>
          <w:rFonts w:hint="eastAsia" w:ascii="宋体" w:hAnsi="宋体" w:eastAsia="宋体" w:cs="宋体"/>
          <w:bCs/>
          <w:color w:val="auto"/>
          <w:kern w:val="2"/>
          <w:sz w:val="24"/>
          <w:szCs w:val="24"/>
          <w:lang w:val="en-US" w:eastAsia="zh-CN" w:bidi="ar-SA"/>
        </w:rPr>
        <w:t>（三）以非法手段取得证明材料。证据来源的合法性存在明显疑问，投诉人无法证明其取得方式合法的，视为以非法手段取得证明材料。</w:t>
      </w:r>
    </w:p>
    <w:p w14:paraId="16BAA034">
      <w:pPr>
        <w:pStyle w:val="3"/>
        <w:numPr>
          <w:ilvl w:val="0"/>
          <w:numId w:val="0"/>
        </w:numPr>
        <w:spacing w:before="0" w:after="0" w:line="560" w:lineRule="exact"/>
        <w:jc w:val="center"/>
        <w:rPr>
          <w:rFonts w:hint="eastAsia" w:ascii="宋体" w:hAnsi="宋体" w:eastAsia="宋体" w:cs="宋体"/>
          <w:color w:val="auto"/>
          <w:sz w:val="28"/>
          <w:szCs w:val="28"/>
        </w:rPr>
      </w:pPr>
      <w:bookmarkStart w:id="102" w:name="_Toc13399"/>
      <w:r>
        <w:rPr>
          <w:rFonts w:hint="eastAsia" w:ascii="宋体" w:hAnsi="宋体" w:eastAsia="宋体" w:cs="宋体"/>
          <w:color w:val="auto"/>
          <w:sz w:val="28"/>
          <w:szCs w:val="28"/>
        </w:rPr>
        <w:t>二、采购合同</w:t>
      </w:r>
      <w:bookmarkEnd w:id="102"/>
    </w:p>
    <w:bookmarkEnd w:id="69"/>
    <w:p w14:paraId="1CD65584">
      <w:pPr>
        <w:pStyle w:val="34"/>
        <w:keepNext w:val="0"/>
        <w:keepLines w:val="0"/>
        <w:pageBreakBefore w:val="0"/>
        <w:widowControl w:val="0"/>
        <w:kinsoku/>
        <w:wordWrap/>
        <w:overflowPunct/>
        <w:topLinePunct w:val="0"/>
        <w:autoSpaceDE/>
        <w:autoSpaceDN/>
        <w:bidi w:val="0"/>
        <w:adjustRightInd/>
        <w:snapToGrid/>
        <w:spacing w:after="0" w:line="500" w:lineRule="exact"/>
        <w:jc w:val="center"/>
        <w:textAlignment w:val="auto"/>
        <w:rPr>
          <w:rFonts w:hint="eastAsia" w:ascii="宋体" w:hAnsi="宋体" w:eastAsia="宋体" w:cs="宋体"/>
          <w:bCs/>
          <w:color w:val="auto"/>
          <w:kern w:val="2"/>
          <w:sz w:val="24"/>
          <w:szCs w:val="24"/>
          <w:lang w:val="en-US" w:eastAsia="zh-CN" w:bidi="ar-SA"/>
        </w:rPr>
      </w:pPr>
      <w:bookmarkStart w:id="103" w:name="_Toc363199273"/>
      <w:r>
        <w:rPr>
          <w:rFonts w:hint="eastAsia" w:ascii="宋体" w:hAnsi="宋体" w:eastAsia="宋体" w:cs="宋体"/>
          <w:bCs/>
          <w:color w:val="auto"/>
          <w:kern w:val="2"/>
          <w:sz w:val="24"/>
          <w:szCs w:val="24"/>
          <w:lang w:val="en-US" w:eastAsia="zh-CN" w:bidi="ar-SA"/>
        </w:rPr>
        <w:t>（双方自行拟定，但不得违背谈判文件实质性内容）</w:t>
      </w:r>
      <w:bookmarkStart w:id="104" w:name="_Toc20887"/>
    </w:p>
    <w:p w14:paraId="24DA8F7C">
      <w:pPr>
        <w:pStyle w:val="25"/>
        <w:rPr>
          <w:rFonts w:hint="eastAsia"/>
          <w:lang w:val="en-US" w:eastAsia="zh-CN"/>
        </w:rPr>
      </w:pPr>
      <w:bookmarkStart w:id="147" w:name="_GoBack"/>
      <w:bookmarkEnd w:id="147"/>
    </w:p>
    <w:p w14:paraId="28A3ED30">
      <w:pPr>
        <w:pStyle w:val="3"/>
        <w:numPr>
          <w:ilvl w:val="0"/>
          <w:numId w:val="0"/>
        </w:numPr>
        <w:spacing w:before="0" w:after="0" w:line="560" w:lineRule="exact"/>
        <w:jc w:val="center"/>
        <w:rPr>
          <w:rFonts w:ascii="宋体" w:hAnsi="宋体" w:eastAsia="宋体" w:cs="宋体"/>
          <w:color w:val="auto"/>
          <w:sz w:val="28"/>
          <w:szCs w:val="28"/>
        </w:rPr>
      </w:pPr>
      <w:r>
        <w:rPr>
          <w:rFonts w:hint="eastAsia" w:ascii="宋体" w:hAnsi="宋体" w:eastAsia="宋体" w:cs="宋体"/>
          <w:b/>
          <w:color w:val="auto"/>
          <w:kern w:val="0"/>
          <w:sz w:val="28"/>
          <w:szCs w:val="28"/>
          <w:lang w:val="en-US" w:eastAsia="zh-CN" w:bidi="ar-SA"/>
        </w:rPr>
        <w:t>三、</w:t>
      </w:r>
      <w:r>
        <w:rPr>
          <w:rFonts w:hint="eastAsia" w:ascii="宋体" w:hAnsi="宋体" w:eastAsia="宋体" w:cs="宋体"/>
          <w:color w:val="auto"/>
          <w:sz w:val="28"/>
          <w:szCs w:val="28"/>
        </w:rPr>
        <w:t>采购需求</w:t>
      </w:r>
      <w:bookmarkEnd w:id="104"/>
    </w:p>
    <w:p w14:paraId="2F1DC81C">
      <w:pPr>
        <w:spacing w:before="190" w:line="220" w:lineRule="auto"/>
        <w:ind w:left="5"/>
        <w:outlineLvl w:val="0"/>
        <w:rPr>
          <w:rFonts w:hint="eastAsia" w:ascii="宋体" w:hAnsi="宋体" w:cs="宋体"/>
          <w:b/>
          <w:bCs/>
          <w:color w:val="auto"/>
          <w:sz w:val="24"/>
          <w:szCs w:val="24"/>
          <w:lang w:val="en-US" w:eastAsia="zh-CN"/>
        </w:rPr>
      </w:pPr>
      <w:r>
        <w:rPr>
          <w:rFonts w:ascii="宋体" w:hAnsi="宋体" w:eastAsia="宋体" w:cs="宋体"/>
          <w:b/>
          <w:bCs/>
          <w:color w:val="auto"/>
          <w:spacing w:val="-5"/>
          <w:sz w:val="28"/>
          <w:szCs w:val="28"/>
        </w:rPr>
        <w:t>一、</w:t>
      </w:r>
      <w:r>
        <w:rPr>
          <w:rFonts w:hint="eastAsia" w:ascii="宋体" w:hAnsi="宋体" w:eastAsia="宋体" w:cs="宋体"/>
          <w:b/>
          <w:bCs/>
          <w:color w:val="auto"/>
          <w:sz w:val="24"/>
          <w:szCs w:val="24"/>
          <w:lang w:val="en-US" w:eastAsia="zh-CN"/>
        </w:rPr>
        <w:t>项目</w:t>
      </w:r>
      <w:r>
        <w:rPr>
          <w:rFonts w:hint="eastAsia" w:ascii="宋体" w:hAnsi="宋体" w:cs="宋体"/>
          <w:b/>
          <w:bCs/>
          <w:color w:val="auto"/>
          <w:sz w:val="24"/>
          <w:szCs w:val="24"/>
          <w:lang w:val="en-US" w:eastAsia="zh-CN"/>
        </w:rPr>
        <w:t>概况</w:t>
      </w:r>
    </w:p>
    <w:p w14:paraId="547ED568">
      <w:pPr>
        <w:keepNext w:val="0"/>
        <w:keepLines w:val="0"/>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bCs/>
          <w:color w:val="auto"/>
          <w:sz w:val="24"/>
          <w:szCs w:val="24"/>
          <w:lang w:val="en-US" w:eastAsia="zh-CN"/>
        </w:rPr>
      </w:pPr>
      <w:r>
        <w:rPr>
          <w:rFonts w:hint="eastAsia" w:ascii="宋体" w:hAnsi="宋体" w:cs="宋体"/>
          <w:bCs/>
          <w:color w:val="auto"/>
          <w:sz w:val="24"/>
          <w:szCs w:val="24"/>
          <w:lang w:val="en-US" w:eastAsia="zh-CN"/>
        </w:rPr>
        <w:t>为保障医院正常诊疗秩序，欲引进口腔耗材配送服务单位，为霍山县医院医共体集团、霍山县中医院医共体集团提供口腔耗材配送服务，以满足临床工作需要。</w:t>
      </w:r>
    </w:p>
    <w:p w14:paraId="67ADA4A1">
      <w:pPr>
        <w:numPr>
          <w:ilvl w:val="0"/>
          <w:numId w:val="0"/>
        </w:numPr>
        <w:spacing w:before="190" w:line="220" w:lineRule="auto"/>
        <w:ind w:left="5" w:leftChars="0"/>
        <w:outlineLvl w:val="0"/>
        <w:rPr>
          <w:rFonts w:hint="eastAsia" w:ascii="宋体" w:hAnsi="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二、</w:t>
      </w:r>
      <w:r>
        <w:rPr>
          <w:rFonts w:hint="eastAsia" w:ascii="宋体" w:hAnsi="宋体" w:cs="宋体"/>
          <w:b/>
          <w:bCs/>
          <w:color w:val="auto"/>
          <w:sz w:val="24"/>
          <w:szCs w:val="24"/>
          <w:lang w:val="en-US" w:eastAsia="zh-CN"/>
        </w:rPr>
        <w:t>服务需求</w:t>
      </w:r>
    </w:p>
    <w:p w14:paraId="5CDA8866">
      <w:pPr>
        <w:numPr>
          <w:ilvl w:val="0"/>
          <w:numId w:val="0"/>
        </w:numPr>
        <w:spacing w:before="190" w:line="360" w:lineRule="auto"/>
        <w:ind w:firstLine="484" w:firstLineChars="200"/>
        <w:outlineLvl w:val="0"/>
        <w:rPr>
          <w:rFonts w:hint="eastAsia" w:ascii="宋体" w:hAnsi="宋体" w:eastAsia="宋体" w:cs="宋体"/>
          <w:snapToGrid w:val="0"/>
          <w:color w:val="auto"/>
          <w:spacing w:val="1"/>
          <w:kern w:val="0"/>
          <w:sz w:val="24"/>
          <w:szCs w:val="24"/>
          <w:lang w:val="en-US" w:eastAsia="en-US" w:bidi="ar-SA"/>
        </w:rPr>
      </w:pPr>
      <w:r>
        <w:rPr>
          <w:rFonts w:hint="eastAsia" w:ascii="宋体" w:hAnsi="宋体" w:cs="宋体"/>
          <w:snapToGrid w:val="0"/>
          <w:color w:val="auto"/>
          <w:spacing w:val="1"/>
          <w:kern w:val="0"/>
          <w:sz w:val="24"/>
          <w:szCs w:val="24"/>
          <w:lang w:val="en-US" w:eastAsia="zh-CN" w:bidi="ar-SA"/>
        </w:rPr>
        <w:t>（一）</w:t>
      </w:r>
      <w:r>
        <w:rPr>
          <w:rFonts w:hint="eastAsia" w:ascii="宋体" w:hAnsi="宋体" w:eastAsia="宋体" w:cs="宋体"/>
          <w:snapToGrid w:val="0"/>
          <w:color w:val="auto"/>
          <w:spacing w:val="1"/>
          <w:kern w:val="0"/>
          <w:sz w:val="24"/>
          <w:szCs w:val="24"/>
          <w:lang w:val="en-US" w:eastAsia="zh-CN" w:bidi="ar-SA"/>
        </w:rPr>
        <w:t>供应商</w:t>
      </w:r>
      <w:r>
        <w:rPr>
          <w:rFonts w:hint="eastAsia" w:ascii="宋体" w:hAnsi="宋体" w:eastAsia="宋体" w:cs="宋体"/>
          <w:snapToGrid w:val="0"/>
          <w:color w:val="auto"/>
          <w:spacing w:val="1"/>
          <w:kern w:val="0"/>
          <w:sz w:val="24"/>
          <w:szCs w:val="24"/>
          <w:lang w:val="en-US" w:eastAsia="en-US" w:bidi="ar-SA"/>
        </w:rPr>
        <w:t>所</w:t>
      </w:r>
      <w:r>
        <w:rPr>
          <w:rFonts w:hint="eastAsia" w:ascii="宋体" w:hAnsi="宋体" w:cs="宋体"/>
          <w:snapToGrid w:val="0"/>
          <w:color w:val="auto"/>
          <w:spacing w:val="1"/>
          <w:kern w:val="0"/>
          <w:sz w:val="24"/>
          <w:szCs w:val="24"/>
          <w:lang w:val="en-US" w:eastAsia="zh-CN" w:bidi="ar-SA"/>
        </w:rPr>
        <w:t>投</w:t>
      </w:r>
      <w:r>
        <w:rPr>
          <w:rFonts w:hint="eastAsia" w:ascii="宋体" w:hAnsi="宋体" w:eastAsia="宋体" w:cs="宋体"/>
          <w:snapToGrid w:val="0"/>
          <w:color w:val="auto"/>
          <w:spacing w:val="1"/>
          <w:kern w:val="0"/>
          <w:sz w:val="24"/>
          <w:szCs w:val="24"/>
          <w:lang w:val="en-US" w:eastAsia="en-US" w:bidi="ar-SA"/>
        </w:rPr>
        <w:t>配送产品须包括本需求</w:t>
      </w:r>
      <w:r>
        <w:rPr>
          <w:rFonts w:hint="eastAsia" w:ascii="宋体" w:hAnsi="宋体" w:eastAsia="宋体" w:cs="宋体"/>
          <w:snapToGrid w:val="0"/>
          <w:color w:val="auto"/>
          <w:spacing w:val="1"/>
          <w:kern w:val="0"/>
          <w:sz w:val="24"/>
          <w:szCs w:val="24"/>
          <w:lang w:val="en-US" w:eastAsia="zh-CN" w:bidi="ar-SA"/>
        </w:rPr>
        <w:t>采购清单</w:t>
      </w:r>
      <w:r>
        <w:rPr>
          <w:rFonts w:hint="eastAsia" w:ascii="宋体" w:hAnsi="宋体" w:eastAsia="宋体" w:cs="宋体"/>
          <w:snapToGrid w:val="0"/>
          <w:color w:val="auto"/>
          <w:spacing w:val="1"/>
          <w:kern w:val="0"/>
          <w:sz w:val="24"/>
          <w:szCs w:val="24"/>
          <w:lang w:val="en-US" w:eastAsia="en-US" w:bidi="ar-SA"/>
        </w:rPr>
        <w:t>中所有内容，不得只投部分产品。</w:t>
      </w:r>
      <w:r>
        <w:rPr>
          <w:rFonts w:hint="eastAsia" w:ascii="宋体" w:hAnsi="宋体" w:eastAsia="宋体" w:cs="宋体"/>
          <w:snapToGrid w:val="0"/>
          <w:color w:val="auto"/>
          <w:spacing w:val="1"/>
          <w:kern w:val="0"/>
          <w:sz w:val="24"/>
          <w:szCs w:val="24"/>
          <w:lang w:val="en-US" w:eastAsia="zh-CN" w:bidi="ar-SA"/>
        </w:rPr>
        <w:t>成交人</w:t>
      </w:r>
      <w:r>
        <w:rPr>
          <w:rFonts w:hint="eastAsia" w:ascii="宋体" w:hAnsi="宋体" w:eastAsia="宋体" w:cs="宋体"/>
          <w:snapToGrid w:val="0"/>
          <w:color w:val="auto"/>
          <w:spacing w:val="1"/>
          <w:kern w:val="0"/>
          <w:sz w:val="24"/>
          <w:szCs w:val="24"/>
          <w:lang w:val="en-US" w:eastAsia="en-US" w:bidi="ar-SA"/>
        </w:rPr>
        <w:t>所配送产品须为功能、配置完整，能够直接使用的产品。</w:t>
      </w:r>
    </w:p>
    <w:p w14:paraId="1702ACAE">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lang w:val="en-US" w:eastAsia="zh-CN" w:bidi="ar-SA"/>
        </w:rPr>
      </w:pPr>
      <w:r>
        <w:rPr>
          <w:rFonts w:hint="eastAsia" w:ascii="宋体" w:hAnsi="宋体" w:cs="宋体"/>
          <w:snapToGrid w:val="0"/>
          <w:color w:val="auto"/>
          <w:spacing w:val="1"/>
          <w:kern w:val="0"/>
          <w:sz w:val="24"/>
          <w:szCs w:val="24"/>
          <w:lang w:val="en-US" w:eastAsia="zh-CN" w:bidi="ar-SA"/>
        </w:rPr>
        <w:t>（二）</w:t>
      </w:r>
      <w:r>
        <w:rPr>
          <w:rFonts w:hint="eastAsia" w:ascii="宋体" w:hAnsi="宋体" w:eastAsia="宋体" w:cs="宋体"/>
          <w:snapToGrid w:val="0"/>
          <w:color w:val="auto"/>
          <w:spacing w:val="1"/>
          <w:kern w:val="0"/>
          <w:sz w:val="24"/>
          <w:szCs w:val="24"/>
          <w:lang w:val="en-US" w:eastAsia="zh-CN" w:bidi="ar-SA"/>
        </w:rPr>
        <w:t>成交人在</w:t>
      </w:r>
      <w:r>
        <w:rPr>
          <w:rFonts w:hint="eastAsia" w:ascii="宋体" w:hAnsi="宋体" w:eastAsia="宋体" w:cs="宋体"/>
          <w:snapToGrid w:val="0"/>
          <w:color w:val="auto"/>
          <w:spacing w:val="1"/>
          <w:kern w:val="0"/>
          <w:sz w:val="24"/>
          <w:szCs w:val="24"/>
          <w:lang w:val="en-US" w:eastAsia="en-US" w:bidi="ar-SA"/>
        </w:rPr>
        <w:t>合同期内</w:t>
      </w:r>
      <w:r>
        <w:rPr>
          <w:rFonts w:hint="eastAsia" w:ascii="宋体" w:hAnsi="宋体" w:eastAsia="宋体" w:cs="宋体"/>
          <w:snapToGrid w:val="0"/>
          <w:color w:val="auto"/>
          <w:spacing w:val="1"/>
          <w:kern w:val="0"/>
          <w:sz w:val="24"/>
          <w:szCs w:val="24"/>
          <w:lang w:val="en-US" w:eastAsia="zh-CN" w:bidi="ar-SA"/>
        </w:rPr>
        <w:t>，与</w:t>
      </w:r>
      <w:r>
        <w:rPr>
          <w:rFonts w:hint="eastAsia" w:ascii="宋体" w:hAnsi="宋体" w:eastAsia="宋体" w:cs="宋体"/>
          <w:snapToGrid w:val="0"/>
          <w:color w:val="auto"/>
          <w:spacing w:val="1"/>
          <w:kern w:val="0"/>
          <w:sz w:val="24"/>
          <w:szCs w:val="24"/>
          <w:lang w:val="en-US" w:eastAsia="en-US" w:bidi="ar-SA"/>
        </w:rPr>
        <w:t>采购人</w:t>
      </w:r>
      <w:r>
        <w:rPr>
          <w:rFonts w:hint="eastAsia" w:ascii="宋体" w:hAnsi="宋体" w:eastAsia="宋体" w:cs="宋体"/>
          <w:snapToGrid w:val="0"/>
          <w:color w:val="auto"/>
          <w:spacing w:val="1"/>
          <w:kern w:val="0"/>
          <w:sz w:val="24"/>
          <w:szCs w:val="24"/>
          <w:lang w:val="en-US" w:eastAsia="zh-CN" w:bidi="ar-SA"/>
        </w:rPr>
        <w:t>详细对接</w:t>
      </w:r>
      <w:r>
        <w:rPr>
          <w:rFonts w:hint="eastAsia" w:ascii="宋体" w:hAnsi="宋体" w:cs="宋体"/>
          <w:snapToGrid w:val="0"/>
          <w:color w:val="auto"/>
          <w:spacing w:val="1"/>
          <w:kern w:val="0"/>
          <w:sz w:val="24"/>
          <w:szCs w:val="24"/>
          <w:lang w:val="en-US" w:eastAsia="zh-CN" w:bidi="ar-SA"/>
        </w:rPr>
        <w:t>配送</w:t>
      </w:r>
      <w:r>
        <w:rPr>
          <w:rFonts w:hint="eastAsia" w:ascii="宋体" w:hAnsi="宋体" w:eastAsia="宋体" w:cs="宋体"/>
          <w:snapToGrid w:val="0"/>
          <w:color w:val="auto"/>
          <w:spacing w:val="1"/>
          <w:kern w:val="0"/>
          <w:sz w:val="24"/>
          <w:szCs w:val="24"/>
          <w:lang w:val="en-US" w:eastAsia="zh-CN" w:bidi="ar-SA"/>
        </w:rPr>
        <w:t>清单各规格型号产品，按需供货。</w:t>
      </w:r>
    </w:p>
    <w:p w14:paraId="4EAE48E7">
      <w:pPr>
        <w:kinsoku w:val="0"/>
        <w:autoSpaceDE w:val="0"/>
        <w:autoSpaceDN w:val="0"/>
        <w:adjustRightInd w:val="0"/>
        <w:snapToGrid w:val="0"/>
        <w:spacing w:before="1" w:line="218" w:lineRule="auto"/>
        <w:ind w:left="563"/>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（三）</w:t>
      </w:r>
      <w:r>
        <w:rPr>
          <w:rFonts w:ascii="宋体" w:hAnsi="宋体" w:eastAsia="宋体" w:cs="宋体"/>
          <w:b/>
          <w:bCs/>
          <w:snapToGrid w:val="0"/>
          <w:color w:val="auto"/>
          <w:spacing w:val="-2"/>
          <w:kern w:val="0"/>
          <w:sz w:val="24"/>
          <w:szCs w:val="24"/>
          <w:highlight w:val="none"/>
          <w:lang w:val="en-US" w:eastAsia="en-US" w:bidi="ar-SA"/>
        </w:rPr>
        <w:t>配送产品基本要求</w:t>
      </w:r>
      <w:r>
        <w:rPr>
          <w:rFonts w:ascii="宋体" w:hAnsi="宋体" w:eastAsia="宋体" w:cs="宋体"/>
          <w:b/>
          <w:bCs/>
          <w:snapToGrid w:val="0"/>
          <w:color w:val="auto"/>
          <w:spacing w:val="-3"/>
          <w:kern w:val="0"/>
          <w:sz w:val="24"/>
          <w:szCs w:val="24"/>
          <w:highlight w:val="none"/>
          <w:lang w:val="en-US" w:eastAsia="en-US" w:bidi="ar-SA"/>
        </w:rPr>
        <w:t>：</w:t>
      </w:r>
    </w:p>
    <w:p w14:paraId="32139E6B">
      <w:pPr>
        <w:kinsoku w:val="0"/>
        <w:autoSpaceDE w:val="0"/>
        <w:autoSpaceDN w:val="0"/>
        <w:adjustRightInd w:val="0"/>
        <w:snapToGrid w:val="0"/>
        <w:spacing w:before="184" w:line="360" w:lineRule="auto"/>
        <w:ind w:left="122" w:right="81" w:firstLine="441"/>
        <w:jc w:val="left"/>
        <w:textAlignment w:val="baseline"/>
        <w:rPr>
          <w:rFonts w:hint="eastAsia" w:ascii="宋体" w:hAnsi="宋体" w:cs="宋体"/>
          <w:b/>
          <w:bCs/>
          <w:snapToGrid w:val="0"/>
          <w:color w:val="auto"/>
          <w:spacing w:val="-3"/>
          <w:kern w:val="0"/>
          <w:sz w:val="24"/>
          <w:szCs w:val="24"/>
          <w:highlight w:val="none"/>
          <w:lang w:val="en-US" w:eastAsia="zh-CN" w:bidi="ar-SA"/>
        </w:rPr>
      </w:pPr>
      <w:r>
        <w:rPr>
          <w:rFonts w:hint="eastAsia" w:ascii="宋体" w:hAnsi="宋体" w:cs="宋体"/>
          <w:b/>
          <w:bCs/>
          <w:snapToGrid w:val="0"/>
          <w:color w:val="auto"/>
          <w:spacing w:val="-3"/>
          <w:kern w:val="0"/>
          <w:sz w:val="24"/>
          <w:szCs w:val="24"/>
          <w:highlight w:val="none"/>
          <w:lang w:val="en-US" w:eastAsia="zh-CN" w:bidi="ar-SA"/>
        </w:rPr>
        <w:t>1、</w:t>
      </w:r>
      <w:r>
        <w:rPr>
          <w:rFonts w:ascii="宋体" w:hAnsi="宋体" w:eastAsia="宋体" w:cs="宋体"/>
          <w:b/>
          <w:bCs/>
          <w:snapToGrid w:val="0"/>
          <w:color w:val="auto"/>
          <w:spacing w:val="-3"/>
          <w:kern w:val="0"/>
          <w:sz w:val="24"/>
          <w:szCs w:val="24"/>
          <w:highlight w:val="none"/>
          <w:lang w:val="en-US" w:eastAsia="en-US" w:bidi="ar-SA"/>
        </w:rPr>
        <w:t>所配送产品须满足安徽省医保局相关要求</w:t>
      </w:r>
      <w:r>
        <w:rPr>
          <w:rFonts w:hint="eastAsia" w:ascii="宋体" w:hAnsi="宋体" w:cs="宋体"/>
          <w:b/>
          <w:bCs/>
          <w:snapToGrid w:val="0"/>
          <w:color w:val="auto"/>
          <w:spacing w:val="-3"/>
          <w:kern w:val="0"/>
          <w:sz w:val="24"/>
          <w:szCs w:val="24"/>
          <w:highlight w:val="none"/>
          <w:lang w:val="en-US" w:eastAsia="zh-CN" w:bidi="ar-SA"/>
        </w:rPr>
        <w:t>。</w:t>
      </w:r>
    </w:p>
    <w:p w14:paraId="5FCDE0FD">
      <w:pPr>
        <w:kinsoku w:val="0"/>
        <w:autoSpaceDE w:val="0"/>
        <w:autoSpaceDN w:val="0"/>
        <w:adjustRightInd w:val="0"/>
        <w:snapToGrid w:val="0"/>
        <w:spacing w:line="360" w:lineRule="auto"/>
        <w:ind w:left="121" w:right="81" w:firstLine="442"/>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2、</w:t>
      </w:r>
      <w:r>
        <w:rPr>
          <w:rFonts w:ascii="宋体" w:hAnsi="宋体" w:eastAsia="宋体" w:cs="宋体"/>
          <w:b/>
          <w:bCs/>
          <w:snapToGrid w:val="0"/>
          <w:color w:val="auto"/>
          <w:spacing w:val="-2"/>
          <w:kern w:val="0"/>
          <w:sz w:val="24"/>
          <w:szCs w:val="24"/>
          <w:highlight w:val="none"/>
          <w:lang w:val="en-US" w:eastAsia="en-US" w:bidi="ar-SA"/>
        </w:rPr>
        <w:t>所配送产品如属于安徽省医药集中采购中心平台范围交易目录的产</w:t>
      </w:r>
      <w:r>
        <w:rPr>
          <w:rFonts w:ascii="宋体" w:hAnsi="宋体" w:eastAsia="宋体" w:cs="宋体"/>
          <w:b/>
          <w:bCs/>
          <w:snapToGrid w:val="0"/>
          <w:color w:val="auto"/>
          <w:spacing w:val="-3"/>
          <w:kern w:val="0"/>
          <w:sz w:val="24"/>
          <w:szCs w:val="24"/>
          <w:highlight w:val="none"/>
          <w:lang w:val="en-US" w:eastAsia="en-US" w:bidi="ar-SA"/>
        </w:rPr>
        <w:t>品，</w:t>
      </w:r>
      <w:r>
        <w:rPr>
          <w:rFonts w:ascii="宋体" w:hAnsi="宋体" w:eastAsia="宋体" w:cs="宋体"/>
          <w:b/>
          <w:bCs/>
          <w:snapToGrid w:val="0"/>
          <w:color w:val="auto"/>
          <w:spacing w:val="2"/>
          <w:kern w:val="0"/>
          <w:sz w:val="24"/>
          <w:szCs w:val="24"/>
          <w:highlight w:val="none"/>
          <w:lang w:val="en-US" w:eastAsia="en-US" w:bidi="ar-SA"/>
        </w:rPr>
        <w:t>投标文件中须提供流水号及限价；所配送产品如属于备案目录的产品，投标文件中须提供流水号。所配送产品如属于安徽省医药集中采购中心平台范围内的</w:t>
      </w:r>
      <w:r>
        <w:rPr>
          <w:rFonts w:ascii="宋体" w:hAnsi="宋体" w:eastAsia="宋体" w:cs="宋体"/>
          <w:b/>
          <w:bCs/>
          <w:snapToGrid w:val="0"/>
          <w:color w:val="auto"/>
          <w:spacing w:val="-2"/>
          <w:kern w:val="0"/>
          <w:sz w:val="24"/>
          <w:szCs w:val="24"/>
          <w:highlight w:val="none"/>
          <w:lang w:val="en-US" w:eastAsia="en-US" w:bidi="ar-SA"/>
        </w:rPr>
        <w:t>产品，投标人须配合医院通过安徽省医药集采平台完成采</w:t>
      </w:r>
      <w:r>
        <w:rPr>
          <w:rFonts w:ascii="宋体" w:hAnsi="宋体" w:eastAsia="宋体" w:cs="宋体"/>
          <w:b/>
          <w:bCs/>
          <w:snapToGrid w:val="0"/>
          <w:color w:val="auto"/>
          <w:spacing w:val="-3"/>
          <w:kern w:val="0"/>
          <w:sz w:val="24"/>
          <w:szCs w:val="24"/>
          <w:highlight w:val="none"/>
          <w:lang w:val="en-US" w:eastAsia="en-US" w:bidi="ar-SA"/>
        </w:rPr>
        <w:t>购。</w:t>
      </w:r>
    </w:p>
    <w:p w14:paraId="73F7EDF6">
      <w:pPr>
        <w:kinsoku w:val="0"/>
        <w:autoSpaceDE w:val="0"/>
        <w:autoSpaceDN w:val="0"/>
        <w:adjustRightInd w:val="0"/>
        <w:snapToGrid w:val="0"/>
        <w:spacing w:before="2" w:line="359" w:lineRule="auto"/>
        <w:ind w:left="126" w:right="83" w:firstLine="437"/>
        <w:jc w:val="left"/>
        <w:textAlignment w:val="baseline"/>
        <w:rPr>
          <w:rFonts w:ascii="宋体" w:hAnsi="宋体" w:eastAsia="宋体" w:cs="宋体"/>
          <w:b/>
          <w:bCs/>
          <w:snapToGrid w:val="0"/>
          <w:color w:val="auto"/>
          <w:spacing w:val="-4"/>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3、</w:t>
      </w:r>
      <w:r>
        <w:rPr>
          <w:rFonts w:ascii="宋体" w:hAnsi="宋体" w:eastAsia="宋体" w:cs="宋体"/>
          <w:snapToGrid w:val="0"/>
          <w:color w:val="auto"/>
          <w:spacing w:val="-51"/>
          <w:kern w:val="0"/>
          <w:sz w:val="24"/>
          <w:szCs w:val="24"/>
          <w:highlight w:val="none"/>
          <w:lang w:val="en-US" w:eastAsia="en-US" w:bidi="ar-SA"/>
        </w:rPr>
        <w:t xml:space="preserve"> </w:t>
      </w:r>
      <w:r>
        <w:rPr>
          <w:rFonts w:ascii="宋体" w:hAnsi="宋体" w:eastAsia="宋体" w:cs="宋体"/>
          <w:b/>
          <w:bCs/>
          <w:snapToGrid w:val="0"/>
          <w:color w:val="auto"/>
          <w:spacing w:val="-2"/>
          <w:kern w:val="0"/>
          <w:sz w:val="24"/>
          <w:szCs w:val="24"/>
          <w:highlight w:val="none"/>
          <w:lang w:val="en-US" w:eastAsia="en-US" w:bidi="ar-SA"/>
        </w:rPr>
        <w:t>配送产品如为带量采购谈判、价格联动成功的产品，则产品和</w:t>
      </w:r>
      <w:r>
        <w:rPr>
          <w:rFonts w:ascii="宋体" w:hAnsi="宋体" w:eastAsia="宋体" w:cs="宋体"/>
          <w:b/>
          <w:bCs/>
          <w:snapToGrid w:val="0"/>
          <w:color w:val="auto"/>
          <w:spacing w:val="-3"/>
          <w:kern w:val="0"/>
          <w:sz w:val="24"/>
          <w:szCs w:val="24"/>
          <w:highlight w:val="none"/>
          <w:lang w:val="en-US" w:eastAsia="en-US" w:bidi="ar-SA"/>
        </w:rPr>
        <w:t>价格须执</w:t>
      </w:r>
      <w:r>
        <w:rPr>
          <w:rFonts w:ascii="宋体" w:hAnsi="宋体" w:eastAsia="宋体" w:cs="宋体"/>
          <w:b/>
          <w:bCs/>
          <w:snapToGrid w:val="0"/>
          <w:color w:val="auto"/>
          <w:spacing w:val="-4"/>
          <w:kern w:val="0"/>
          <w:sz w:val="24"/>
          <w:szCs w:val="24"/>
          <w:highlight w:val="none"/>
          <w:lang w:val="en-US" w:eastAsia="en-US" w:bidi="ar-SA"/>
        </w:rPr>
        <w:t>行相关政策文件要求。</w:t>
      </w:r>
    </w:p>
    <w:p w14:paraId="5C210D84">
      <w:pPr>
        <w:kinsoku w:val="0"/>
        <w:autoSpaceDE w:val="0"/>
        <w:autoSpaceDN w:val="0"/>
        <w:adjustRightInd w:val="0"/>
        <w:snapToGrid w:val="0"/>
        <w:spacing w:before="5" w:line="359" w:lineRule="auto"/>
        <w:ind w:left="123" w:right="81" w:firstLine="440"/>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b/>
          <w:bCs/>
          <w:snapToGrid w:val="0"/>
          <w:color w:val="auto"/>
          <w:spacing w:val="2"/>
          <w:kern w:val="0"/>
          <w:sz w:val="24"/>
          <w:szCs w:val="24"/>
          <w:highlight w:val="none"/>
          <w:lang w:val="en-US" w:eastAsia="zh-CN" w:bidi="ar-SA"/>
        </w:rPr>
        <w:t>4、</w:t>
      </w:r>
      <w:r>
        <w:rPr>
          <w:rFonts w:ascii="宋体" w:hAnsi="宋体" w:eastAsia="宋体" w:cs="宋体"/>
          <w:b/>
          <w:bCs/>
          <w:snapToGrid w:val="0"/>
          <w:color w:val="auto"/>
          <w:spacing w:val="2"/>
          <w:kern w:val="0"/>
          <w:sz w:val="24"/>
          <w:szCs w:val="24"/>
          <w:highlight w:val="none"/>
          <w:lang w:val="en-US" w:eastAsia="en-US" w:bidi="ar-SA"/>
        </w:rPr>
        <w:t>所配送产品如为一类医疗器械，须具有有效</w:t>
      </w:r>
      <w:r>
        <w:rPr>
          <w:rFonts w:ascii="宋体" w:hAnsi="宋体" w:eastAsia="宋体" w:cs="宋体"/>
          <w:b/>
          <w:bCs/>
          <w:snapToGrid w:val="0"/>
          <w:color w:val="auto"/>
          <w:spacing w:val="1"/>
          <w:kern w:val="0"/>
          <w:sz w:val="24"/>
          <w:szCs w:val="24"/>
          <w:highlight w:val="none"/>
          <w:lang w:val="en-US" w:eastAsia="en-US" w:bidi="ar-SA"/>
        </w:rPr>
        <w:t>的医疗器械备案凭证；如为</w:t>
      </w:r>
      <w:r>
        <w:rPr>
          <w:rFonts w:ascii="宋体" w:hAnsi="宋体" w:eastAsia="宋体" w:cs="宋体"/>
          <w:b/>
          <w:bCs/>
          <w:snapToGrid w:val="0"/>
          <w:color w:val="auto"/>
          <w:spacing w:val="-4"/>
          <w:kern w:val="0"/>
          <w:sz w:val="24"/>
          <w:szCs w:val="24"/>
          <w:highlight w:val="none"/>
          <w:lang w:val="en-US" w:eastAsia="en-US" w:bidi="ar-SA"/>
        </w:rPr>
        <w:t>二类或三类医疗器械，须具有有效的医疗器械注册证，以上证明合同签订后由</w:t>
      </w:r>
      <w:r>
        <w:rPr>
          <w:rFonts w:hint="eastAsia" w:ascii="宋体" w:hAnsi="宋体" w:eastAsia="宋体" w:cs="宋体"/>
          <w:b/>
          <w:bCs/>
          <w:snapToGrid w:val="0"/>
          <w:color w:val="auto"/>
          <w:spacing w:val="-4"/>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人在配送前向采购人提供查验。如无法提供，</w:t>
      </w:r>
      <w:r>
        <w:rPr>
          <w:rFonts w:hint="eastAsia" w:ascii="宋体" w:hAnsi="宋体" w:eastAsia="宋体" w:cs="宋体"/>
          <w:b/>
          <w:bCs/>
          <w:snapToGrid w:val="0"/>
          <w:color w:val="auto"/>
          <w:spacing w:val="2"/>
          <w:kern w:val="0"/>
          <w:sz w:val="24"/>
          <w:szCs w:val="24"/>
          <w:highlight w:val="none"/>
          <w:lang w:val="en-US" w:eastAsia="zh-CN" w:bidi="ar-SA"/>
        </w:rPr>
        <w:t>成交</w:t>
      </w:r>
      <w:r>
        <w:rPr>
          <w:rFonts w:ascii="宋体" w:hAnsi="宋体" w:eastAsia="宋体" w:cs="宋体"/>
          <w:b/>
          <w:bCs/>
          <w:snapToGrid w:val="0"/>
          <w:color w:val="auto"/>
          <w:spacing w:val="2"/>
          <w:kern w:val="0"/>
          <w:sz w:val="24"/>
          <w:szCs w:val="24"/>
          <w:highlight w:val="none"/>
          <w:lang w:val="en-US" w:eastAsia="en-US" w:bidi="ar-SA"/>
        </w:rPr>
        <w:t>人承担由此产生的一切后</w:t>
      </w:r>
      <w:r>
        <w:rPr>
          <w:rFonts w:ascii="宋体" w:hAnsi="宋体" w:eastAsia="宋体" w:cs="宋体"/>
          <w:b/>
          <w:bCs/>
          <w:snapToGrid w:val="0"/>
          <w:color w:val="auto"/>
          <w:spacing w:val="-5"/>
          <w:kern w:val="0"/>
          <w:sz w:val="24"/>
          <w:szCs w:val="24"/>
          <w:highlight w:val="none"/>
          <w:lang w:val="en-US" w:eastAsia="en-US" w:bidi="ar-SA"/>
        </w:rPr>
        <w:t>果及责任。</w:t>
      </w:r>
    </w:p>
    <w:p w14:paraId="5DAD96DF">
      <w:pPr>
        <w:kinsoku w:val="0"/>
        <w:autoSpaceDE w:val="0"/>
        <w:autoSpaceDN w:val="0"/>
        <w:adjustRightInd w:val="0"/>
        <w:snapToGrid w:val="0"/>
        <w:spacing w:line="360" w:lineRule="auto"/>
        <w:ind w:left="128" w:right="112" w:firstLine="429"/>
        <w:jc w:val="left"/>
        <w:textAlignment w:val="baseline"/>
        <w:rPr>
          <w:rFonts w:ascii="宋体" w:hAnsi="宋体" w:eastAsia="宋体" w:cs="宋体"/>
          <w:snapToGrid w:val="0"/>
          <w:color w:val="auto"/>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5、</w:t>
      </w:r>
      <w:r>
        <w:rPr>
          <w:rFonts w:hint="eastAsia" w:ascii="宋体" w:hAnsi="宋体" w:eastAsia="宋体" w:cs="宋体"/>
          <w:snapToGrid w:val="0"/>
          <w:color w:val="auto"/>
          <w:spacing w:val="1"/>
          <w:kern w:val="0"/>
          <w:sz w:val="24"/>
          <w:szCs w:val="24"/>
          <w:highlight w:val="none"/>
          <w:lang w:val="en-US" w:eastAsia="zh-CN" w:bidi="ar-SA"/>
        </w:rPr>
        <w:t>成交人</w:t>
      </w:r>
      <w:r>
        <w:rPr>
          <w:rFonts w:ascii="宋体" w:hAnsi="宋体" w:eastAsia="宋体" w:cs="宋体"/>
          <w:snapToGrid w:val="0"/>
          <w:color w:val="auto"/>
          <w:spacing w:val="1"/>
          <w:kern w:val="0"/>
          <w:sz w:val="24"/>
          <w:szCs w:val="24"/>
          <w:highlight w:val="none"/>
          <w:lang w:val="en-US" w:eastAsia="en-US" w:bidi="ar-SA"/>
        </w:rPr>
        <w:t>须执行《安徽省公立医疗机构医用耗材采购推</w:t>
      </w:r>
      <w:r>
        <w:rPr>
          <w:rFonts w:ascii="宋体" w:hAnsi="宋体" w:eastAsia="宋体" w:cs="宋体"/>
          <w:snapToGrid w:val="0"/>
          <w:color w:val="auto"/>
          <w:kern w:val="0"/>
          <w:sz w:val="24"/>
          <w:szCs w:val="24"/>
          <w:highlight w:val="none"/>
          <w:lang w:val="en-US" w:eastAsia="en-US" w:bidi="ar-SA"/>
        </w:rPr>
        <w:t>行“两票制</w:t>
      </w:r>
      <w:r>
        <w:rPr>
          <w:rFonts w:ascii="宋体" w:hAnsi="宋体" w:eastAsia="宋体" w:cs="宋体"/>
          <w:snapToGrid w:val="0"/>
          <w:color w:val="auto"/>
          <w:spacing w:val="-85"/>
          <w:kern w:val="0"/>
          <w:sz w:val="24"/>
          <w:szCs w:val="24"/>
          <w:highlight w:val="none"/>
          <w:lang w:val="en-US" w:eastAsia="en-US" w:bidi="ar-SA"/>
        </w:rPr>
        <w:t xml:space="preserve"> </w:t>
      </w:r>
      <w:r>
        <w:rPr>
          <w:rFonts w:ascii="宋体" w:hAnsi="宋体" w:eastAsia="宋体" w:cs="宋体"/>
          <w:snapToGrid w:val="0"/>
          <w:color w:val="auto"/>
          <w:kern w:val="0"/>
          <w:sz w:val="24"/>
          <w:szCs w:val="24"/>
          <w:highlight w:val="none"/>
          <w:lang w:val="en-US" w:eastAsia="en-US" w:bidi="ar-SA"/>
        </w:rPr>
        <w:t>”实施</w:t>
      </w:r>
      <w:r>
        <w:rPr>
          <w:rFonts w:ascii="宋体" w:hAnsi="宋体" w:eastAsia="宋体" w:cs="宋体"/>
          <w:snapToGrid w:val="0"/>
          <w:color w:val="auto"/>
          <w:spacing w:val="-1"/>
          <w:kern w:val="0"/>
          <w:sz w:val="24"/>
          <w:szCs w:val="24"/>
          <w:highlight w:val="none"/>
          <w:lang w:val="en-US" w:eastAsia="en-US" w:bidi="ar-SA"/>
        </w:rPr>
        <w:t>意见》的相关规定及当地相关政策。</w:t>
      </w:r>
    </w:p>
    <w:p w14:paraId="1E0A8F5A">
      <w:pPr>
        <w:pStyle w:val="10"/>
        <w:widowControl/>
        <w:kinsoku w:val="0"/>
        <w:autoSpaceDE w:val="0"/>
        <w:autoSpaceDN w:val="0"/>
        <w:adjustRightInd w:val="0"/>
        <w:snapToGrid w:val="0"/>
        <w:spacing w:before="183" w:after="0" w:line="219" w:lineRule="auto"/>
        <w:ind w:left="558"/>
        <w:jc w:val="left"/>
        <w:textAlignment w:val="baseline"/>
        <w:rPr>
          <w:rFonts w:ascii="宋体" w:hAnsi="宋体" w:eastAsia="宋体" w:cs="宋体"/>
          <w:snapToGrid w:val="0"/>
          <w:color w:val="auto"/>
          <w:kern w:val="0"/>
          <w:sz w:val="24"/>
          <w:szCs w:val="24"/>
          <w:highlight w:val="none"/>
          <w:lang w:eastAsia="en-US"/>
        </w:rPr>
      </w:pPr>
      <w:r>
        <w:rPr>
          <w:rFonts w:hint="eastAsia" w:ascii="宋体" w:hAnsi="宋体" w:cs="宋体"/>
          <w:snapToGrid w:val="0"/>
          <w:color w:val="auto"/>
          <w:spacing w:val="-1"/>
          <w:kern w:val="0"/>
          <w:sz w:val="24"/>
          <w:szCs w:val="24"/>
          <w:highlight w:val="none"/>
          <w:lang w:val="en-US" w:eastAsia="zh-CN"/>
        </w:rPr>
        <w:t>6、</w:t>
      </w:r>
      <w:r>
        <w:rPr>
          <w:rFonts w:ascii="宋体" w:hAnsi="宋体" w:eastAsia="宋体" w:cs="宋体"/>
          <w:snapToGrid w:val="0"/>
          <w:color w:val="auto"/>
          <w:spacing w:val="-1"/>
          <w:kern w:val="0"/>
          <w:sz w:val="24"/>
          <w:szCs w:val="24"/>
          <w:highlight w:val="none"/>
          <w:lang w:eastAsia="en-US"/>
        </w:rPr>
        <w:t>在接到采购人通知，</w:t>
      </w:r>
      <w:r>
        <w:rPr>
          <w:rFonts w:hint="eastAsia" w:ascii="宋体" w:hAnsi="宋体" w:eastAsia="宋体" w:cs="宋体"/>
          <w:snapToGrid w:val="0"/>
          <w:color w:val="auto"/>
          <w:spacing w:val="-1"/>
          <w:kern w:val="0"/>
          <w:sz w:val="24"/>
          <w:szCs w:val="24"/>
          <w:highlight w:val="none"/>
          <w:lang w:val="en-US" w:eastAsia="zh-CN"/>
        </w:rPr>
        <w:t>成交人</w:t>
      </w:r>
      <w:r>
        <w:rPr>
          <w:rFonts w:hint="eastAsia" w:ascii="宋体" w:hAnsi="宋体" w:cs="宋体"/>
          <w:snapToGrid w:val="0"/>
          <w:color w:val="auto"/>
          <w:spacing w:val="-1"/>
          <w:kern w:val="0"/>
          <w:sz w:val="24"/>
          <w:szCs w:val="24"/>
          <w:highlight w:val="none"/>
          <w:lang w:val="en-US" w:eastAsia="zh-CN"/>
        </w:rPr>
        <w:t>须和采购人沟通后及时</w:t>
      </w:r>
      <w:r>
        <w:rPr>
          <w:rFonts w:ascii="宋体" w:hAnsi="宋体" w:eastAsia="宋体" w:cs="宋体"/>
          <w:snapToGrid w:val="0"/>
          <w:color w:val="auto"/>
          <w:spacing w:val="-1"/>
          <w:kern w:val="0"/>
          <w:sz w:val="24"/>
          <w:szCs w:val="24"/>
          <w:highlight w:val="none"/>
          <w:lang w:eastAsia="en-US"/>
        </w:rPr>
        <w:t>完成</w:t>
      </w:r>
      <w:r>
        <w:rPr>
          <w:rFonts w:ascii="宋体" w:hAnsi="宋体" w:eastAsia="宋体" w:cs="宋体"/>
          <w:snapToGrid w:val="0"/>
          <w:color w:val="auto"/>
          <w:spacing w:val="-2"/>
          <w:kern w:val="0"/>
          <w:sz w:val="24"/>
          <w:szCs w:val="24"/>
          <w:highlight w:val="none"/>
          <w:lang w:eastAsia="en-US"/>
        </w:rPr>
        <w:t>配送服务。</w:t>
      </w:r>
    </w:p>
    <w:p w14:paraId="34BE5800">
      <w:pPr>
        <w:kinsoku w:val="0"/>
        <w:autoSpaceDE w:val="0"/>
        <w:autoSpaceDN w:val="0"/>
        <w:adjustRightInd w:val="0"/>
        <w:snapToGrid w:val="0"/>
        <w:spacing w:before="184" w:line="360" w:lineRule="auto"/>
        <w:ind w:left="121" w:right="119" w:firstLine="442"/>
        <w:jc w:val="left"/>
        <w:textAlignment w:val="baseline"/>
        <w:rPr>
          <w:rFonts w:hint="default" w:ascii="宋体" w:hAnsi="宋体" w:cs="宋体"/>
          <w:b/>
          <w:bCs/>
          <w:color w:val="auto"/>
          <w:sz w:val="24"/>
          <w:szCs w:val="24"/>
          <w:highlight w:val="none"/>
          <w:lang w:val="en-US" w:eastAsia="zh-CN"/>
        </w:rPr>
      </w:pPr>
      <w:r>
        <w:rPr>
          <w:rFonts w:hint="eastAsia" w:ascii="宋体" w:hAnsi="宋体" w:cs="宋体"/>
          <w:snapToGrid w:val="0"/>
          <w:color w:val="auto"/>
          <w:spacing w:val="2"/>
          <w:kern w:val="0"/>
          <w:sz w:val="24"/>
          <w:szCs w:val="24"/>
          <w:highlight w:val="none"/>
          <w:lang w:val="en-US" w:eastAsia="zh-CN" w:bidi="ar-SA"/>
        </w:rPr>
        <w:t>7、</w:t>
      </w:r>
      <w:r>
        <w:rPr>
          <w:rFonts w:ascii="宋体" w:hAnsi="宋体" w:eastAsia="宋体" w:cs="宋体"/>
          <w:snapToGrid w:val="0"/>
          <w:color w:val="auto"/>
          <w:spacing w:val="2"/>
          <w:kern w:val="0"/>
          <w:sz w:val="24"/>
          <w:szCs w:val="24"/>
          <w:highlight w:val="none"/>
          <w:lang w:val="en-US" w:eastAsia="en-US" w:bidi="ar-SA"/>
        </w:rPr>
        <w:t>如果</w:t>
      </w:r>
      <w:r>
        <w:rPr>
          <w:rFonts w:hint="eastAsia" w:ascii="宋体" w:hAnsi="宋体" w:eastAsia="宋体" w:cs="宋体"/>
          <w:snapToGrid w:val="0"/>
          <w:color w:val="auto"/>
          <w:spacing w:val="2"/>
          <w:kern w:val="0"/>
          <w:sz w:val="24"/>
          <w:szCs w:val="24"/>
          <w:highlight w:val="none"/>
          <w:lang w:val="en-US" w:eastAsia="zh-CN" w:bidi="ar-SA"/>
        </w:rPr>
        <w:t>成交人</w:t>
      </w:r>
      <w:r>
        <w:rPr>
          <w:rFonts w:ascii="宋体" w:hAnsi="宋体" w:eastAsia="宋体" w:cs="宋体"/>
          <w:snapToGrid w:val="0"/>
          <w:color w:val="auto"/>
          <w:spacing w:val="2"/>
          <w:kern w:val="0"/>
          <w:sz w:val="24"/>
          <w:szCs w:val="24"/>
          <w:highlight w:val="none"/>
          <w:lang w:val="en-US" w:eastAsia="en-US" w:bidi="ar-SA"/>
        </w:rPr>
        <w:t>在供货服务期间出现</w:t>
      </w:r>
      <w:r>
        <w:rPr>
          <w:rFonts w:hint="eastAsia" w:ascii="宋体" w:hAnsi="宋体" w:eastAsia="宋体" w:cs="宋体"/>
          <w:snapToGrid w:val="0"/>
          <w:color w:val="auto"/>
          <w:spacing w:val="2"/>
          <w:kern w:val="0"/>
          <w:sz w:val="24"/>
          <w:szCs w:val="24"/>
          <w:highlight w:val="none"/>
          <w:lang w:val="en-US" w:eastAsia="zh-CN" w:bidi="ar-SA"/>
        </w:rPr>
        <w:t>成交</w:t>
      </w:r>
      <w:r>
        <w:rPr>
          <w:rFonts w:ascii="宋体" w:hAnsi="宋体" w:eastAsia="宋体" w:cs="宋体"/>
          <w:snapToGrid w:val="0"/>
          <w:color w:val="auto"/>
          <w:spacing w:val="2"/>
          <w:kern w:val="0"/>
          <w:sz w:val="24"/>
          <w:szCs w:val="24"/>
          <w:highlight w:val="none"/>
          <w:lang w:val="en-US" w:eastAsia="en-US" w:bidi="ar-SA"/>
        </w:rPr>
        <w:t>产品停</w:t>
      </w:r>
      <w:r>
        <w:rPr>
          <w:rFonts w:ascii="宋体" w:hAnsi="宋体" w:eastAsia="宋体" w:cs="宋体"/>
          <w:snapToGrid w:val="0"/>
          <w:color w:val="auto"/>
          <w:spacing w:val="1"/>
          <w:kern w:val="0"/>
          <w:sz w:val="24"/>
          <w:szCs w:val="24"/>
          <w:highlight w:val="none"/>
          <w:lang w:val="en-US" w:eastAsia="en-US" w:bidi="ar-SA"/>
        </w:rPr>
        <w:t>产等无法正常提供供货服务</w:t>
      </w:r>
      <w:r>
        <w:rPr>
          <w:rFonts w:ascii="宋体" w:hAnsi="宋体" w:eastAsia="宋体" w:cs="宋体"/>
          <w:snapToGrid w:val="0"/>
          <w:color w:val="auto"/>
          <w:spacing w:val="-3"/>
          <w:kern w:val="0"/>
          <w:sz w:val="24"/>
          <w:szCs w:val="24"/>
          <w:highlight w:val="none"/>
          <w:lang w:val="en-US" w:eastAsia="en-US" w:bidi="ar-SA"/>
        </w:rPr>
        <w:t>产品的情况，</w:t>
      </w:r>
      <w:r>
        <w:rPr>
          <w:rFonts w:hint="eastAsia" w:ascii="宋体" w:hAnsi="宋体" w:eastAsia="宋体" w:cs="宋体"/>
          <w:snapToGrid w:val="0"/>
          <w:color w:val="auto"/>
          <w:spacing w:val="-3"/>
          <w:kern w:val="0"/>
          <w:sz w:val="24"/>
          <w:szCs w:val="24"/>
          <w:highlight w:val="none"/>
          <w:lang w:val="en-US" w:eastAsia="zh-CN" w:bidi="ar-SA"/>
        </w:rPr>
        <w:t>成交人</w:t>
      </w:r>
      <w:r>
        <w:rPr>
          <w:rFonts w:ascii="宋体" w:hAnsi="宋体" w:eastAsia="宋体" w:cs="宋体"/>
          <w:snapToGrid w:val="0"/>
          <w:color w:val="auto"/>
          <w:spacing w:val="-3"/>
          <w:kern w:val="0"/>
          <w:sz w:val="24"/>
          <w:szCs w:val="24"/>
          <w:highlight w:val="none"/>
          <w:lang w:val="en-US" w:eastAsia="en-US" w:bidi="ar-SA"/>
        </w:rPr>
        <w:t>需提供生产厂家停产的相关证明材料，并提供不低于采购文</w:t>
      </w:r>
      <w:r>
        <w:rPr>
          <w:rFonts w:ascii="宋体" w:hAnsi="宋体" w:eastAsia="宋体" w:cs="宋体"/>
          <w:snapToGrid w:val="0"/>
          <w:color w:val="auto"/>
          <w:spacing w:val="-1"/>
          <w:kern w:val="0"/>
          <w:sz w:val="24"/>
          <w:szCs w:val="24"/>
          <w:highlight w:val="none"/>
          <w:lang w:val="en-US" w:eastAsia="en-US" w:bidi="ar-SA"/>
        </w:rPr>
        <w:t>件中相关参数要求的产品，经采购人确认后方可供货。</w:t>
      </w:r>
    </w:p>
    <w:p w14:paraId="0C7C6F28">
      <w:pPr>
        <w:numPr>
          <w:ilvl w:val="0"/>
          <w:numId w:val="0"/>
        </w:numPr>
        <w:spacing w:before="190" w:line="220" w:lineRule="auto"/>
        <w:ind w:left="5" w:leftChars="0"/>
        <w:outlineLvl w:val="0"/>
        <w:rPr>
          <w:rFonts w:hint="default" w:ascii="宋体" w:hAnsi="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三、</w:t>
      </w:r>
      <w:r>
        <w:rPr>
          <w:rFonts w:hint="eastAsia" w:ascii="宋体" w:hAnsi="宋体" w:cs="宋体"/>
          <w:b/>
          <w:bCs/>
          <w:color w:val="auto"/>
          <w:sz w:val="24"/>
          <w:szCs w:val="24"/>
          <w:highlight w:val="none"/>
          <w:lang w:val="en-US" w:eastAsia="zh-CN"/>
        </w:rPr>
        <w:t>配送清单</w:t>
      </w:r>
    </w:p>
    <w:p w14:paraId="01FB7FFA">
      <w:pPr>
        <w:kinsoku w:val="0"/>
        <w:autoSpaceDE w:val="0"/>
        <w:autoSpaceDN w:val="0"/>
        <w:adjustRightInd w:val="0"/>
        <w:snapToGrid w:val="0"/>
        <w:spacing w:before="2" w:line="359" w:lineRule="auto"/>
        <w:ind w:left="126" w:right="83" w:firstLine="437"/>
        <w:jc w:val="left"/>
        <w:textAlignment w:val="baseline"/>
        <w:rPr>
          <w:rFonts w:hint="eastAsia" w:ascii="宋体" w:hAnsi="宋体" w:eastAsia="宋体" w:cs="宋体"/>
          <w:b/>
          <w:bCs/>
          <w:snapToGrid w:val="0"/>
          <w:color w:val="auto"/>
          <w:spacing w:val="-2"/>
          <w:kern w:val="0"/>
          <w:sz w:val="24"/>
          <w:szCs w:val="24"/>
          <w:highlight w:val="none"/>
          <w:lang w:val="en-US" w:eastAsia="zh-CN" w:bidi="ar-SA"/>
        </w:rPr>
      </w:pPr>
    </w:p>
    <w:p w14:paraId="28E22DD8">
      <w:pPr>
        <w:kinsoku w:val="0"/>
        <w:autoSpaceDE w:val="0"/>
        <w:autoSpaceDN w:val="0"/>
        <w:adjustRightInd w:val="0"/>
        <w:snapToGrid w:val="0"/>
        <w:spacing w:before="2" w:line="359" w:lineRule="auto"/>
        <w:ind w:left="126" w:right="83" w:firstLine="437"/>
        <w:jc w:val="left"/>
        <w:textAlignment w:val="baseline"/>
        <w:rPr>
          <w:rFonts w:hint="eastAsia" w:ascii="宋体" w:hAnsi="宋体" w:cs="宋体"/>
          <w:b/>
          <w:bCs/>
          <w:snapToGrid w:val="0"/>
          <w:color w:val="auto"/>
          <w:spacing w:val="-2"/>
          <w:kern w:val="0"/>
          <w:sz w:val="24"/>
          <w:szCs w:val="24"/>
          <w:highlight w:val="none"/>
          <w:lang w:val="en-US" w:eastAsia="zh-CN" w:bidi="ar-SA"/>
        </w:rPr>
      </w:pPr>
      <w:r>
        <w:rPr>
          <w:rFonts w:hint="eastAsia" w:ascii="宋体" w:hAnsi="宋体" w:cs="宋体"/>
          <w:b/>
          <w:bCs/>
          <w:snapToGrid w:val="0"/>
          <w:color w:val="auto"/>
          <w:spacing w:val="-2"/>
          <w:kern w:val="0"/>
          <w:sz w:val="24"/>
          <w:szCs w:val="24"/>
          <w:highlight w:val="none"/>
          <w:lang w:val="en-US" w:eastAsia="zh-CN" w:bidi="ar-SA"/>
        </w:rPr>
        <w:t>配送</w:t>
      </w:r>
      <w:r>
        <w:rPr>
          <w:rFonts w:hint="eastAsia" w:ascii="宋体" w:hAnsi="宋体" w:eastAsia="宋体" w:cs="宋体"/>
          <w:b/>
          <w:bCs/>
          <w:snapToGrid w:val="0"/>
          <w:color w:val="auto"/>
          <w:spacing w:val="-2"/>
          <w:kern w:val="0"/>
          <w:sz w:val="24"/>
          <w:szCs w:val="24"/>
          <w:highlight w:val="none"/>
          <w:lang w:val="en-US" w:eastAsia="zh-CN" w:bidi="ar-SA"/>
        </w:rPr>
        <w:t>清单内容，详见附件</w:t>
      </w:r>
      <w:r>
        <w:rPr>
          <w:rFonts w:hint="eastAsia" w:ascii="宋体" w:hAnsi="宋体" w:cs="宋体"/>
          <w:b/>
          <w:bCs/>
          <w:snapToGrid w:val="0"/>
          <w:color w:val="auto"/>
          <w:spacing w:val="-2"/>
          <w:kern w:val="0"/>
          <w:sz w:val="24"/>
          <w:szCs w:val="24"/>
          <w:highlight w:val="none"/>
          <w:lang w:val="en-US" w:eastAsia="zh-CN" w:bidi="ar-SA"/>
        </w:rPr>
        <w:t>。</w:t>
      </w:r>
    </w:p>
    <w:p w14:paraId="01298AA8">
      <w:pPr>
        <w:kinsoku w:val="0"/>
        <w:autoSpaceDE w:val="0"/>
        <w:autoSpaceDN w:val="0"/>
        <w:adjustRightInd w:val="0"/>
        <w:snapToGrid w:val="0"/>
        <w:spacing w:before="183" w:line="360" w:lineRule="auto"/>
        <w:ind w:left="124" w:right="112" w:firstLine="437"/>
        <w:jc w:val="left"/>
        <w:textAlignment w:val="baseline"/>
        <w:rPr>
          <w:rFonts w:hint="default"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备注：1、霍山县中医院医共体集团目录：根据目前使用的目录梳理出此配送清单内容，后期如因业务拓展需要新增目录将参照霍山县医院医共体集团目录及价格使用。</w:t>
      </w:r>
    </w:p>
    <w:p w14:paraId="7B6EB83D">
      <w:pPr>
        <w:kinsoku w:val="0"/>
        <w:autoSpaceDE w:val="0"/>
        <w:autoSpaceDN w:val="0"/>
        <w:adjustRightInd w:val="0"/>
        <w:snapToGrid w:val="0"/>
        <w:spacing w:before="183" w:line="360" w:lineRule="auto"/>
        <w:ind w:left="124" w:right="112" w:firstLine="437"/>
        <w:jc w:val="left"/>
        <w:textAlignment w:val="baseline"/>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2、</w:t>
      </w:r>
      <w:r>
        <w:rPr>
          <w:rFonts w:hint="eastAsia" w:ascii="宋体" w:hAnsi="宋体" w:eastAsia="宋体" w:cs="宋体"/>
          <w:snapToGrid w:val="0"/>
          <w:color w:val="auto"/>
          <w:spacing w:val="1"/>
          <w:kern w:val="0"/>
          <w:sz w:val="24"/>
          <w:szCs w:val="24"/>
          <w:highlight w:val="none"/>
          <w:lang w:val="en-US" w:eastAsia="zh-CN" w:bidi="ar-SA"/>
        </w:rPr>
        <w:t>开标截止时间前，潜在供应商若对</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清单各规格型号产品有疑问，请联系采购人</w:t>
      </w:r>
      <w:r>
        <w:rPr>
          <w:rFonts w:hint="eastAsia" w:ascii="宋体" w:hAnsi="宋体" w:cs="宋体"/>
          <w:b/>
          <w:bCs w:val="0"/>
          <w:color w:val="auto"/>
          <w:sz w:val="24"/>
          <w:szCs w:val="24"/>
          <w:highlight w:val="none"/>
          <w:lang w:val="en-US" w:eastAsia="zh-CN"/>
        </w:rPr>
        <w:t>安徽省霍山县医院</w:t>
      </w:r>
      <w:r>
        <w:rPr>
          <w:rFonts w:hint="eastAsia" w:ascii="宋体" w:hAnsi="宋体" w:eastAsia="宋体" w:cs="宋体"/>
          <w:b/>
          <w:bCs w:val="0"/>
          <w:snapToGrid w:val="0"/>
          <w:color w:val="auto"/>
          <w:spacing w:val="1"/>
          <w:kern w:val="0"/>
          <w:sz w:val="24"/>
          <w:szCs w:val="24"/>
          <w:highlight w:val="none"/>
          <w:lang w:val="en-US" w:eastAsia="zh-CN" w:bidi="ar-SA"/>
        </w:rPr>
        <w:t>朱先生18056988211</w:t>
      </w:r>
      <w:r>
        <w:rPr>
          <w:rFonts w:hint="eastAsia" w:ascii="宋体" w:hAnsi="宋体" w:eastAsia="宋体" w:cs="宋体"/>
          <w:snapToGrid w:val="0"/>
          <w:color w:val="auto"/>
          <w:spacing w:val="1"/>
          <w:kern w:val="0"/>
          <w:sz w:val="24"/>
          <w:szCs w:val="24"/>
          <w:highlight w:val="none"/>
          <w:lang w:val="en-US" w:eastAsia="zh-CN" w:bidi="ar-SA"/>
        </w:rPr>
        <w:t>。仅限咨询</w:t>
      </w:r>
      <w:r>
        <w:rPr>
          <w:rFonts w:hint="eastAsia" w:ascii="宋体" w:hAnsi="宋体" w:cs="宋体"/>
          <w:snapToGrid w:val="0"/>
          <w:color w:val="auto"/>
          <w:spacing w:val="1"/>
          <w:kern w:val="0"/>
          <w:sz w:val="24"/>
          <w:szCs w:val="24"/>
          <w:highlight w:val="none"/>
          <w:lang w:val="en-US" w:eastAsia="zh-CN" w:bidi="ar-SA"/>
        </w:rPr>
        <w:t>配送</w:t>
      </w:r>
      <w:r>
        <w:rPr>
          <w:rFonts w:hint="eastAsia" w:ascii="宋体" w:hAnsi="宋体" w:eastAsia="宋体" w:cs="宋体"/>
          <w:snapToGrid w:val="0"/>
          <w:color w:val="auto"/>
          <w:spacing w:val="1"/>
          <w:kern w:val="0"/>
          <w:sz w:val="24"/>
          <w:szCs w:val="24"/>
          <w:highlight w:val="none"/>
          <w:lang w:val="en-US" w:eastAsia="zh-CN" w:bidi="ar-SA"/>
        </w:rPr>
        <w:t>清单各规格型号问题，其他关于谈判文件相关问题，请咨询采购代理机构。</w:t>
      </w:r>
    </w:p>
    <w:p w14:paraId="27C4F6E7">
      <w:pPr>
        <w:numPr>
          <w:ilvl w:val="0"/>
          <w:numId w:val="0"/>
        </w:numPr>
        <w:spacing w:before="190" w:line="220" w:lineRule="auto"/>
        <w:ind w:left="5" w:leftChars="0"/>
        <w:outlineLvl w:val="0"/>
        <w:rPr>
          <w:rFonts w:hint="eastAsia" w:ascii="Times New Roman" w:hAnsi="Times New Roman" w:eastAsia="宋体" w:cs="Times New Roman"/>
          <w:b/>
          <w:bCs/>
          <w:color w:val="auto"/>
          <w:spacing w:val="-8"/>
          <w:sz w:val="24"/>
          <w:szCs w:val="24"/>
          <w:highlight w:val="none"/>
          <w:lang w:val="en-US" w:eastAsia="zh-CN"/>
        </w:rPr>
      </w:pPr>
      <w:r>
        <w:rPr>
          <w:rFonts w:hint="eastAsia" w:ascii="Times New Roman" w:hAnsi="Times New Roman" w:eastAsia="宋体" w:cs="Times New Roman"/>
          <w:b/>
          <w:bCs/>
          <w:color w:val="auto"/>
          <w:spacing w:val="-8"/>
          <w:kern w:val="2"/>
          <w:sz w:val="24"/>
          <w:szCs w:val="24"/>
          <w:highlight w:val="none"/>
          <w:lang w:val="en-US" w:eastAsia="zh-CN" w:bidi="ar-SA"/>
        </w:rPr>
        <w:t>四、</w:t>
      </w:r>
      <w:r>
        <w:rPr>
          <w:rFonts w:hint="eastAsia" w:ascii="Times New Roman" w:hAnsi="Times New Roman" w:eastAsia="宋体" w:cs="Times New Roman"/>
          <w:b/>
          <w:bCs/>
          <w:color w:val="auto"/>
          <w:spacing w:val="-8"/>
          <w:sz w:val="24"/>
          <w:szCs w:val="24"/>
          <w:highlight w:val="none"/>
          <w:lang w:val="en-US" w:eastAsia="zh-CN"/>
        </w:rPr>
        <w:t>配送地点</w:t>
      </w:r>
    </w:p>
    <w:p w14:paraId="7FBDF074">
      <w:pPr>
        <w:pStyle w:val="34"/>
        <w:numPr>
          <w:ilvl w:val="0"/>
          <w:numId w:val="0"/>
        </w:numPr>
        <w:ind w:firstLine="480"/>
        <w:rPr>
          <w:rFonts w:hint="eastAsia" w:ascii="宋体" w:hAnsi="宋体" w:cs="宋体"/>
          <w:bCs/>
          <w:color w:val="auto"/>
          <w:sz w:val="24"/>
          <w:szCs w:val="24"/>
          <w:highlight w:val="none"/>
          <w:lang w:val="en-US" w:eastAsia="zh-CN"/>
        </w:rPr>
      </w:pPr>
      <w:r>
        <w:rPr>
          <w:rFonts w:hint="eastAsia"/>
          <w:color w:val="auto"/>
          <w:highlight w:val="none"/>
          <w:lang w:val="en-US" w:eastAsia="zh-CN"/>
        </w:rPr>
        <w:t>（一）</w:t>
      </w:r>
      <w:r>
        <w:rPr>
          <w:rFonts w:hint="eastAsia" w:ascii="宋体" w:hAnsi="宋体" w:cs="宋体"/>
          <w:bCs/>
          <w:color w:val="auto"/>
          <w:sz w:val="24"/>
          <w:szCs w:val="24"/>
          <w:highlight w:val="none"/>
          <w:lang w:val="en-US" w:eastAsia="zh-CN"/>
        </w:rPr>
        <w:t>霍山县医院医共体集团配送地点：</w:t>
      </w:r>
    </w:p>
    <w:p w14:paraId="77808D81">
      <w:pPr>
        <w:pStyle w:val="34"/>
        <w:numPr>
          <w:ilvl w:val="0"/>
          <w:numId w:val="0"/>
        </w:numPr>
        <w:ind w:firstLine="48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安徽省霍山县医院、</w:t>
      </w:r>
      <w:r>
        <w:rPr>
          <w:rFonts w:hint="eastAsia" w:ascii="宋体" w:hAnsi="宋体" w:eastAsia="宋体" w:cs="宋体"/>
          <w:snapToGrid w:val="0"/>
          <w:color w:val="auto"/>
          <w:spacing w:val="1"/>
          <w:kern w:val="0"/>
          <w:sz w:val="24"/>
          <w:szCs w:val="24"/>
          <w:highlight w:val="none"/>
          <w:lang w:val="en-US" w:eastAsia="zh-CN" w:bidi="ar-SA"/>
        </w:rPr>
        <w:t>霍山县落儿岭镇卫生院、霍山县诸佛庵镇卫生院、霍山县东西溪乡卫生院、霍山县大化坪镇卫生院、霍山县衡山镇卫生院、霍山县与儿街镇卫生院、霍山县黑石渡镇卫生院、霍山县佛子岭镇卫生院</w:t>
      </w:r>
    </w:p>
    <w:p w14:paraId="4C5AD5A3">
      <w:pPr>
        <w:pStyle w:val="34"/>
        <w:numPr>
          <w:ilvl w:val="0"/>
          <w:numId w:val="0"/>
        </w:numPr>
        <w:ind w:firstLine="480"/>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（二）霍山县中医院医共体集团配送地点：</w:t>
      </w:r>
    </w:p>
    <w:p w14:paraId="66161537">
      <w:pPr>
        <w:kinsoku w:val="0"/>
        <w:autoSpaceDE w:val="0"/>
        <w:autoSpaceDN w:val="0"/>
        <w:adjustRightInd w:val="0"/>
        <w:snapToGrid w:val="0"/>
        <w:spacing w:before="183" w:line="360" w:lineRule="auto"/>
        <w:ind w:left="124" w:right="112" w:firstLine="437"/>
        <w:jc w:val="left"/>
        <w:textAlignment w:val="baseline"/>
        <w:rPr>
          <w:rFonts w:hint="default"/>
          <w:highlight w:val="none"/>
          <w:lang w:val="en-US" w:eastAsia="zh-CN"/>
        </w:rPr>
      </w:pPr>
      <w:r>
        <w:rPr>
          <w:rFonts w:hint="eastAsia" w:ascii="宋体" w:hAnsi="宋体" w:eastAsia="宋体" w:cs="宋体"/>
          <w:snapToGrid w:val="0"/>
          <w:color w:val="auto"/>
          <w:spacing w:val="1"/>
          <w:kern w:val="0"/>
          <w:sz w:val="24"/>
          <w:szCs w:val="24"/>
          <w:highlight w:val="none"/>
          <w:lang w:val="en-US" w:eastAsia="zh-CN" w:bidi="ar-SA"/>
        </w:rPr>
        <w:t>霍山县中医院、霍山县单龙寺镇卫生院、霍山县但家庙镇卫生院、霍山经济开发区卫生院、霍山县磨子潭镇中心卫生院、霍山县下符桥镇卫生院</w:t>
      </w:r>
    </w:p>
    <w:p w14:paraId="196B14E3">
      <w:pPr>
        <w:numPr>
          <w:ilvl w:val="0"/>
          <w:numId w:val="0"/>
        </w:numPr>
        <w:spacing w:before="190" w:line="220" w:lineRule="auto"/>
        <w:ind w:left="5" w:leftChars="0"/>
        <w:outlineLvl w:val="0"/>
        <w:rPr>
          <w:b/>
          <w:bCs/>
          <w:color w:val="auto"/>
          <w:spacing w:val="-8"/>
          <w:sz w:val="24"/>
          <w:szCs w:val="24"/>
          <w:highlight w:val="none"/>
        </w:rPr>
      </w:pPr>
      <w:r>
        <w:rPr>
          <w:rFonts w:hint="eastAsia" w:cs="Times New Roman"/>
          <w:b/>
          <w:bCs/>
          <w:color w:val="auto"/>
          <w:spacing w:val="-8"/>
          <w:kern w:val="2"/>
          <w:sz w:val="24"/>
          <w:szCs w:val="24"/>
          <w:highlight w:val="none"/>
          <w:lang w:val="en-US" w:eastAsia="zh-CN" w:bidi="ar-SA"/>
        </w:rPr>
        <w:t>五</w:t>
      </w:r>
      <w:r>
        <w:rPr>
          <w:rFonts w:hint="eastAsia" w:ascii="Times New Roman" w:hAnsi="Times New Roman" w:eastAsia="宋体" w:cs="Times New Roman"/>
          <w:b/>
          <w:bCs/>
          <w:color w:val="auto"/>
          <w:spacing w:val="-8"/>
          <w:kern w:val="2"/>
          <w:sz w:val="24"/>
          <w:szCs w:val="24"/>
          <w:highlight w:val="none"/>
          <w:lang w:val="en-US" w:eastAsia="zh-CN" w:bidi="ar-SA"/>
        </w:rPr>
        <w:t>、</w:t>
      </w:r>
      <w:r>
        <w:rPr>
          <w:b/>
          <w:bCs/>
          <w:color w:val="auto"/>
          <w:spacing w:val="-8"/>
          <w:sz w:val="24"/>
          <w:szCs w:val="24"/>
          <w:highlight w:val="none"/>
        </w:rPr>
        <w:t>报价要求</w:t>
      </w:r>
    </w:p>
    <w:p w14:paraId="61CE7DE7">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（一）</w:t>
      </w:r>
      <w:r>
        <w:rPr>
          <w:rFonts w:hint="eastAsia" w:ascii="宋体" w:hAnsi="宋体" w:eastAsia="宋体" w:cs="宋体"/>
          <w:snapToGrid w:val="0"/>
          <w:color w:val="auto"/>
          <w:spacing w:val="1"/>
          <w:kern w:val="0"/>
          <w:sz w:val="24"/>
          <w:szCs w:val="24"/>
          <w:highlight w:val="none"/>
          <w:lang w:val="en-US" w:eastAsia="en-US" w:bidi="ar-SA"/>
        </w:rPr>
        <w:t>上述配送清单中列明的配送产品的预估年使用量均为暂定量，投标人须按暂定量同时报各项配送产品品目的综合单价及总价，</w:t>
      </w:r>
      <w:r>
        <w:rPr>
          <w:rFonts w:hint="eastAsia" w:ascii="宋体" w:hAnsi="宋体" w:eastAsia="宋体" w:cs="宋体"/>
          <w:b/>
          <w:bCs/>
          <w:snapToGrid w:val="0"/>
          <w:color w:val="auto"/>
          <w:spacing w:val="1"/>
          <w:kern w:val="0"/>
          <w:sz w:val="24"/>
          <w:szCs w:val="24"/>
          <w:highlight w:val="none"/>
          <w:lang w:val="en-US" w:eastAsia="en-US" w:bidi="ar-SA"/>
        </w:rPr>
        <w:t>综合单价不得超过配送清单中列明的最高单价，总价不得超过本项目预算</w:t>
      </w:r>
      <w:r>
        <w:rPr>
          <w:rFonts w:hint="eastAsia" w:ascii="宋体" w:hAnsi="宋体" w:cs="宋体"/>
          <w:b/>
          <w:bCs/>
          <w:snapToGrid w:val="0"/>
          <w:color w:val="auto"/>
          <w:spacing w:val="1"/>
          <w:kern w:val="0"/>
          <w:sz w:val="24"/>
          <w:szCs w:val="24"/>
          <w:highlight w:val="none"/>
          <w:lang w:val="en-US" w:eastAsia="zh-CN" w:bidi="ar-SA"/>
        </w:rPr>
        <w:t>（最高限价）</w:t>
      </w:r>
      <w:r>
        <w:rPr>
          <w:rFonts w:hint="eastAsia" w:ascii="宋体" w:hAnsi="宋体" w:eastAsia="宋体" w:cs="宋体"/>
          <w:b/>
          <w:bCs/>
          <w:snapToGrid w:val="0"/>
          <w:color w:val="auto"/>
          <w:spacing w:val="1"/>
          <w:kern w:val="0"/>
          <w:sz w:val="24"/>
          <w:szCs w:val="24"/>
          <w:highlight w:val="none"/>
          <w:lang w:val="en-US" w:eastAsia="en-US" w:bidi="ar-SA"/>
        </w:rPr>
        <w:t>，否则投标无效。</w:t>
      </w:r>
      <w:r>
        <w:rPr>
          <w:rFonts w:hint="eastAsia" w:ascii="宋体" w:hAnsi="宋体" w:eastAsia="宋体" w:cs="宋体"/>
          <w:snapToGrid w:val="0"/>
          <w:color w:val="auto"/>
          <w:spacing w:val="1"/>
          <w:kern w:val="0"/>
          <w:sz w:val="24"/>
          <w:szCs w:val="24"/>
          <w:highlight w:val="none"/>
          <w:lang w:val="en-US" w:eastAsia="en-US" w:bidi="ar-SA"/>
        </w:rPr>
        <w:t>总价作为</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en-US" w:bidi="ar-SA"/>
        </w:rPr>
        <w:t>依据，所配送产品综合单价系指完成某一品目产品生产、供货、配送服务等所需一切费用的综合单价，所配送产品综合单价作为对应产品据实结算支付的依据。</w:t>
      </w:r>
    </w:p>
    <w:p w14:paraId="73E29090">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en-US" w:bidi="ar-SA"/>
        </w:rPr>
      </w:pPr>
      <w:r>
        <w:rPr>
          <w:rFonts w:hint="eastAsia" w:ascii="宋体" w:hAnsi="宋体" w:cs="宋体"/>
          <w:snapToGrid w:val="0"/>
          <w:color w:val="auto"/>
          <w:spacing w:val="1"/>
          <w:kern w:val="0"/>
          <w:sz w:val="24"/>
          <w:szCs w:val="24"/>
          <w:highlight w:val="none"/>
          <w:lang w:val="en-US" w:eastAsia="zh-CN" w:bidi="ar-SA"/>
        </w:rPr>
        <w:t>（二）</w:t>
      </w:r>
      <w:r>
        <w:rPr>
          <w:rFonts w:hint="eastAsia" w:ascii="宋体" w:hAnsi="宋体" w:eastAsia="宋体" w:cs="宋体"/>
          <w:snapToGrid w:val="0"/>
          <w:color w:val="auto"/>
          <w:spacing w:val="1"/>
          <w:kern w:val="0"/>
          <w:sz w:val="24"/>
          <w:szCs w:val="24"/>
          <w:highlight w:val="none"/>
          <w:lang w:val="en-US" w:eastAsia="en-US" w:bidi="ar-SA"/>
        </w:rPr>
        <w:t>投标人报价时须综合考虑货物、运输、人员配送、设备使用、信息化售后、税费等为完成本项目服务而产生的全部费用，采购人后期仅根据综合单价据实结算，不再支付除此以外的其他任何费用，请投标人谨慎报价。履约过程中，中标人须按采购人实际需要分批配送、据实结算，投标人须综合考虑中标后可能出现的实际配送量与</w:t>
      </w:r>
      <w:r>
        <w:rPr>
          <w:rFonts w:hint="eastAsia" w:ascii="宋体" w:hAnsi="宋体" w:cs="宋体"/>
          <w:snapToGrid w:val="0"/>
          <w:color w:val="auto"/>
          <w:spacing w:val="1"/>
          <w:kern w:val="0"/>
          <w:sz w:val="24"/>
          <w:szCs w:val="24"/>
          <w:highlight w:val="none"/>
          <w:lang w:val="en-US" w:eastAsia="zh-CN" w:bidi="ar-SA"/>
        </w:rPr>
        <w:t>谈判</w:t>
      </w:r>
      <w:r>
        <w:rPr>
          <w:rFonts w:hint="eastAsia" w:ascii="宋体" w:hAnsi="宋体" w:eastAsia="宋体" w:cs="宋体"/>
          <w:snapToGrid w:val="0"/>
          <w:color w:val="auto"/>
          <w:spacing w:val="1"/>
          <w:kern w:val="0"/>
          <w:sz w:val="24"/>
          <w:szCs w:val="24"/>
          <w:highlight w:val="none"/>
          <w:lang w:val="en-US" w:eastAsia="en-US" w:bidi="ar-SA"/>
        </w:rPr>
        <w:t>文件预估量之间的差距。</w:t>
      </w:r>
    </w:p>
    <w:p w14:paraId="12D44A22">
      <w:pPr>
        <w:numPr>
          <w:ilvl w:val="0"/>
          <w:numId w:val="0"/>
        </w:numPr>
        <w:spacing w:before="190" w:line="360" w:lineRule="auto"/>
        <w:ind w:left="5" w:leftChars="0" w:firstLine="484" w:firstLineChars="200"/>
        <w:outlineLvl w:val="0"/>
        <w:rPr>
          <w:rFonts w:hint="eastAsia" w:ascii="宋体" w:hAnsi="宋体" w:eastAsia="宋体" w:cs="宋体"/>
          <w:snapToGrid w:val="0"/>
          <w:color w:val="auto"/>
          <w:spacing w:val="1"/>
          <w:kern w:val="0"/>
          <w:sz w:val="24"/>
          <w:szCs w:val="24"/>
          <w:highlight w:val="none"/>
          <w:lang w:val="en-US" w:eastAsia="zh-CN" w:bidi="ar-SA"/>
        </w:rPr>
      </w:pPr>
      <w:r>
        <w:rPr>
          <w:rFonts w:hint="eastAsia" w:ascii="宋体" w:hAnsi="宋体" w:cs="宋体"/>
          <w:snapToGrid w:val="0"/>
          <w:color w:val="auto"/>
          <w:spacing w:val="1"/>
          <w:kern w:val="0"/>
          <w:sz w:val="24"/>
          <w:szCs w:val="24"/>
          <w:highlight w:val="none"/>
          <w:lang w:val="en-US" w:eastAsia="zh-CN" w:bidi="ar-SA"/>
        </w:rPr>
        <w:t>（三）</w:t>
      </w:r>
      <w:r>
        <w:rPr>
          <w:rFonts w:hint="eastAsia" w:ascii="宋体" w:hAnsi="宋体" w:eastAsia="宋体" w:cs="宋体"/>
          <w:snapToGrid w:val="0"/>
          <w:color w:val="auto"/>
          <w:spacing w:val="1"/>
          <w:kern w:val="0"/>
          <w:sz w:val="24"/>
          <w:szCs w:val="24"/>
          <w:highlight w:val="none"/>
          <w:lang w:val="en-US" w:eastAsia="zh-CN" w:bidi="ar-SA"/>
        </w:rPr>
        <w:t>项目履约过程中，如因政策性原因，价格主管部门或安徽省药品集中采购平台药品价格下调的，调整价格低于成交结算单价的，</w:t>
      </w:r>
      <w:r>
        <w:rPr>
          <w:rFonts w:hint="eastAsia" w:ascii="宋体" w:hAnsi="宋体" w:cs="宋体"/>
          <w:snapToGrid w:val="0"/>
          <w:color w:val="auto"/>
          <w:spacing w:val="1"/>
          <w:kern w:val="0"/>
          <w:sz w:val="24"/>
          <w:szCs w:val="24"/>
          <w:highlight w:val="none"/>
          <w:lang w:val="en-US" w:eastAsia="zh-CN" w:bidi="ar-SA"/>
        </w:rPr>
        <w:t>成交</w:t>
      </w:r>
      <w:r>
        <w:rPr>
          <w:rFonts w:hint="eastAsia" w:ascii="宋体" w:hAnsi="宋体" w:eastAsia="宋体" w:cs="宋体"/>
          <w:snapToGrid w:val="0"/>
          <w:color w:val="auto"/>
          <w:spacing w:val="1"/>
          <w:kern w:val="0"/>
          <w:sz w:val="24"/>
          <w:szCs w:val="24"/>
          <w:highlight w:val="none"/>
          <w:lang w:val="en-US" w:eastAsia="zh-CN" w:bidi="ar-SA"/>
        </w:rPr>
        <w:t>人须按政策要求执行。如有续签合同，续签合同时综合单价不变（政策性原因调整价格的除外）。</w:t>
      </w:r>
    </w:p>
    <w:p w14:paraId="5C495FB0">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bookmarkStart w:id="105" w:name="_Toc27329"/>
    </w:p>
    <w:p w14:paraId="01D9189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F2964D4">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1B730F21">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4BB2876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04BE01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49F6D58">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57A5ECC">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754DF61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D6912E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5C10AA5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6ABC62A7">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21973A26">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p>
    <w:p w14:paraId="06343989">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both"/>
        <w:textAlignment w:val="baseline"/>
        <w:rPr>
          <w:rFonts w:hint="eastAsia" w:ascii="宋体" w:hAnsi="宋体" w:eastAsia="宋体" w:cs="宋体"/>
          <w:color w:val="auto"/>
          <w:sz w:val="28"/>
          <w:szCs w:val="28"/>
          <w:highlight w:val="none"/>
          <w:lang w:eastAsia="zh-CN"/>
        </w:rPr>
      </w:pPr>
    </w:p>
    <w:p w14:paraId="5F35B9DD">
      <w:pPr>
        <w:rPr>
          <w:rFonts w:hint="eastAsia" w:ascii="宋体" w:hAnsi="宋体" w:eastAsia="宋体" w:cs="宋体"/>
          <w:color w:val="auto"/>
          <w:sz w:val="28"/>
          <w:szCs w:val="28"/>
          <w:highlight w:val="none"/>
          <w:lang w:eastAsia="zh-CN"/>
        </w:rPr>
      </w:pPr>
    </w:p>
    <w:p w14:paraId="4C5E1741">
      <w:pPr>
        <w:rPr>
          <w:rFonts w:hint="eastAsia" w:ascii="宋体" w:hAnsi="宋体" w:eastAsia="宋体" w:cs="宋体"/>
          <w:color w:val="auto"/>
          <w:sz w:val="28"/>
          <w:szCs w:val="28"/>
          <w:highlight w:val="none"/>
          <w:lang w:eastAsia="zh-CN"/>
        </w:rPr>
      </w:pPr>
    </w:p>
    <w:p w14:paraId="0C899115">
      <w:pPr>
        <w:rPr>
          <w:rFonts w:hint="eastAsia"/>
          <w:lang w:eastAsia="zh-CN"/>
        </w:rPr>
      </w:pPr>
    </w:p>
    <w:p w14:paraId="3CB2C69F">
      <w:pPr>
        <w:pStyle w:val="3"/>
        <w:keepNext/>
        <w:keepLines/>
        <w:pageBreakBefore w:val="0"/>
        <w:widowControl w:val="0"/>
        <w:kinsoku/>
        <w:wordWrap/>
        <w:overflowPunct/>
        <w:topLinePunct w:val="0"/>
        <w:autoSpaceDE/>
        <w:autoSpaceDN/>
        <w:bidi w:val="0"/>
        <w:adjustRightInd w:val="0"/>
        <w:snapToGrid/>
        <w:spacing w:before="140" w:after="140" w:line="560" w:lineRule="exact"/>
        <w:ind w:left="0" w:leftChars="0" w:right="0" w:rightChars="0" w:firstLine="0" w:firstLineChars="0"/>
        <w:jc w:val="center"/>
        <w:textAlignment w:val="baseline"/>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四、</w:t>
      </w:r>
      <w:r>
        <w:rPr>
          <w:rFonts w:hint="eastAsia" w:ascii="宋体" w:hAnsi="宋体" w:eastAsia="宋体" w:cs="宋体"/>
          <w:color w:val="auto"/>
          <w:sz w:val="28"/>
          <w:szCs w:val="28"/>
          <w:highlight w:val="none"/>
          <w:lang w:val="en-US" w:eastAsia="zh-CN"/>
        </w:rPr>
        <w:t>评审方法</w:t>
      </w:r>
      <w:bookmarkEnd w:id="105"/>
    </w:p>
    <w:p w14:paraId="5DCB92BC">
      <w:pPr>
        <w:keepNext w:val="0"/>
        <w:keepLines w:val="0"/>
        <w:pageBreakBefore w:val="0"/>
        <w:widowControl w:val="0"/>
        <w:kinsoku/>
        <w:overflowPunct/>
        <w:topLinePunct w:val="0"/>
        <w:autoSpaceDE/>
        <w:autoSpaceDN/>
        <w:bidi w:val="0"/>
        <w:adjustRightInd/>
        <w:snapToGrid/>
        <w:spacing w:line="500" w:lineRule="exact"/>
        <w:ind w:left="0" w:firstLine="474"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b/>
          <w:bCs/>
          <w:color w:val="auto"/>
          <w:spacing w:val="-2"/>
          <w:sz w:val="24"/>
          <w:szCs w:val="24"/>
          <w:u w:val="none"/>
        </w:rPr>
        <w:t>1</w:t>
      </w:r>
      <w:r>
        <w:rPr>
          <w:rFonts w:hint="eastAsia" w:ascii="宋体" w:hAnsi="宋体" w:eastAsia="宋体" w:cs="宋体"/>
          <w:b/>
          <w:bCs/>
          <w:color w:val="auto"/>
          <w:spacing w:val="-2"/>
          <w:sz w:val="24"/>
          <w:szCs w:val="24"/>
          <w:u w:val="none"/>
          <w:lang w:eastAsia="zh-CN"/>
        </w:rPr>
        <w:t>、</w:t>
      </w:r>
      <w:r>
        <w:rPr>
          <w:rFonts w:hint="eastAsia" w:ascii="宋体" w:hAnsi="宋体" w:eastAsia="宋体" w:cs="宋体"/>
          <w:b/>
          <w:bCs/>
          <w:color w:val="auto"/>
          <w:spacing w:val="-2"/>
          <w:sz w:val="24"/>
          <w:szCs w:val="24"/>
          <w:u w:val="none"/>
        </w:rPr>
        <w:t>资格审查</w:t>
      </w:r>
    </w:p>
    <w:p w14:paraId="3E9EE835">
      <w:pPr>
        <w:keepNext w:val="0"/>
        <w:keepLines w:val="0"/>
        <w:pageBreakBefore w:val="0"/>
        <w:widowControl w:val="0"/>
        <w:kinsoku/>
        <w:overflowPunct/>
        <w:topLinePunct w:val="0"/>
        <w:autoSpaceDE/>
        <w:autoSpaceDN/>
        <w:bidi w:val="0"/>
        <w:adjustRightInd/>
        <w:snapToGrid/>
        <w:spacing w:line="500" w:lineRule="exact"/>
        <w:ind w:left="0" w:firstLine="480" w:firstLineChars="200"/>
        <w:textAlignment w:val="auto"/>
        <w:outlineLvl w:val="0"/>
        <w:rPr>
          <w:rFonts w:hint="eastAsia" w:ascii="宋体" w:hAnsi="宋体" w:eastAsia="宋体" w:cs="宋体"/>
          <w:b/>
          <w:bCs/>
          <w:color w:val="auto"/>
          <w:spacing w:val="-2"/>
          <w:sz w:val="24"/>
          <w:szCs w:val="24"/>
          <w:u w:val="none"/>
        </w:rPr>
      </w:pPr>
      <w:r>
        <w:rPr>
          <w:rFonts w:hint="eastAsia" w:ascii="宋体" w:hAnsi="宋体" w:eastAsia="宋体" w:cs="宋体"/>
          <w:color w:val="auto"/>
          <w:spacing w:val="0"/>
          <w:w w:val="100"/>
          <w:position w:val="0"/>
          <w:sz w:val="24"/>
          <w:szCs w:val="24"/>
          <w:highlight w:val="none"/>
          <w:u w:val="none"/>
          <w:lang w:val="en-US" w:eastAsia="zh-CN"/>
        </w:rPr>
        <w:t>采购人或代理机构对供应商的资格进行审查，</w:t>
      </w:r>
      <w:r>
        <w:rPr>
          <w:rFonts w:hint="eastAsia" w:ascii="宋体" w:hAnsi="宋体" w:cs="宋体"/>
          <w:color w:val="auto"/>
          <w:spacing w:val="0"/>
          <w:w w:val="100"/>
          <w:position w:val="0"/>
          <w:sz w:val="24"/>
          <w:szCs w:val="24"/>
          <w:highlight w:val="none"/>
          <w:u w:val="none"/>
          <w:lang w:val="en-US" w:eastAsia="zh-CN"/>
        </w:rPr>
        <w:t>谈判</w:t>
      </w:r>
      <w:r>
        <w:rPr>
          <w:rFonts w:hint="eastAsia" w:ascii="宋体" w:hAnsi="宋体" w:eastAsia="宋体" w:cs="宋体"/>
          <w:color w:val="auto"/>
          <w:spacing w:val="0"/>
          <w:w w:val="100"/>
          <w:position w:val="0"/>
          <w:sz w:val="24"/>
          <w:szCs w:val="24"/>
          <w:highlight w:val="none"/>
          <w:u w:val="none"/>
          <w:lang w:val="en-US" w:eastAsia="zh-CN"/>
        </w:rPr>
        <w:t>小组对响应文件进行符合性审查及报价评审。</w:t>
      </w:r>
      <w:r>
        <w:rPr>
          <w:rFonts w:hint="eastAsia" w:ascii="宋体" w:hAnsi="宋体" w:eastAsia="宋体" w:cs="宋体"/>
          <w:i w:val="0"/>
          <w:iCs w:val="0"/>
          <w:color w:val="auto"/>
          <w:spacing w:val="0"/>
          <w:w w:val="100"/>
          <w:position w:val="0"/>
          <w:sz w:val="24"/>
          <w:szCs w:val="24"/>
          <w:highlight w:val="none"/>
          <w:u w:val="none"/>
          <w:lang w:val="en-US" w:eastAsia="zh-CN"/>
        </w:rPr>
        <w:t>当发现供应商或其响应文件存在下列情况之一时，将判定供应商不符合</w:t>
      </w:r>
      <w:r>
        <w:rPr>
          <w:rFonts w:hint="eastAsia" w:ascii="宋体" w:hAnsi="宋体" w:cs="宋体"/>
          <w:i w:val="0"/>
          <w:iCs w:val="0"/>
          <w:color w:val="auto"/>
          <w:spacing w:val="0"/>
          <w:w w:val="100"/>
          <w:position w:val="0"/>
          <w:sz w:val="24"/>
          <w:szCs w:val="24"/>
          <w:highlight w:val="none"/>
          <w:u w:val="none"/>
          <w:lang w:val="en-US" w:eastAsia="zh-CN"/>
        </w:rPr>
        <w:t>采购文件</w:t>
      </w:r>
      <w:r>
        <w:rPr>
          <w:rFonts w:hint="eastAsia" w:ascii="宋体" w:hAnsi="宋体" w:eastAsia="宋体" w:cs="宋体"/>
          <w:i w:val="0"/>
          <w:iCs w:val="0"/>
          <w:color w:val="auto"/>
          <w:spacing w:val="0"/>
          <w:w w:val="100"/>
          <w:position w:val="0"/>
          <w:sz w:val="24"/>
          <w:szCs w:val="24"/>
          <w:highlight w:val="none"/>
          <w:u w:val="none"/>
          <w:lang w:val="en-US" w:eastAsia="zh-CN"/>
        </w:rPr>
        <w:t>要求，审查不通过。</w:t>
      </w:r>
    </w:p>
    <w:tbl>
      <w:tblPr>
        <w:tblStyle w:val="105"/>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28" w:type="dxa"/>
          <w:bottom w:w="0" w:type="dxa"/>
          <w:right w:w="28" w:type="dxa"/>
        </w:tblCellMar>
      </w:tblPr>
      <w:tblGrid>
        <w:gridCol w:w="899"/>
        <w:gridCol w:w="1767"/>
        <w:gridCol w:w="6483"/>
      </w:tblGrid>
      <w:tr w14:paraId="4F936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2666" w:type="dxa"/>
            <w:gridSpan w:val="2"/>
            <w:noWrap w:val="0"/>
            <w:vAlign w:val="center"/>
          </w:tcPr>
          <w:p w14:paraId="111CDB3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br w:type="page"/>
            </w:r>
            <w:r>
              <w:rPr>
                <w:rFonts w:hint="eastAsia" w:ascii="宋体" w:hAnsi="宋体" w:eastAsia="宋体" w:cs="宋体"/>
                <w:b/>
                <w:bCs/>
                <w:color w:val="auto"/>
                <w:sz w:val="24"/>
                <w:szCs w:val="24"/>
              </w:rPr>
              <w:t>审查内容</w:t>
            </w:r>
          </w:p>
        </w:tc>
        <w:tc>
          <w:tcPr>
            <w:tcW w:w="6483" w:type="dxa"/>
            <w:noWrap w:val="0"/>
            <w:vAlign w:val="center"/>
          </w:tcPr>
          <w:p w14:paraId="2422643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审查标准</w:t>
            </w:r>
          </w:p>
        </w:tc>
      </w:tr>
      <w:tr w14:paraId="2D00D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restart"/>
            <w:tcBorders>
              <w:bottom w:val="nil"/>
            </w:tcBorders>
            <w:noWrap w:val="0"/>
            <w:vAlign w:val="center"/>
          </w:tcPr>
          <w:p w14:paraId="426B355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w:t>
            </w:r>
          </w:p>
          <w:p w14:paraId="7D7EF649">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审查</w:t>
            </w:r>
          </w:p>
        </w:tc>
        <w:tc>
          <w:tcPr>
            <w:tcW w:w="1767" w:type="dxa"/>
            <w:noWrap w:val="0"/>
            <w:vAlign w:val="center"/>
          </w:tcPr>
          <w:p w14:paraId="79AA3B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营业执照</w:t>
            </w:r>
          </w:p>
        </w:tc>
        <w:tc>
          <w:tcPr>
            <w:tcW w:w="6483" w:type="dxa"/>
            <w:noWrap w:val="0"/>
            <w:vAlign w:val="center"/>
          </w:tcPr>
          <w:p w14:paraId="5D4E9380">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未提供营业执照</w:t>
            </w:r>
          </w:p>
        </w:tc>
      </w:tr>
      <w:tr w14:paraId="70845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54" w:hRule="atLeast"/>
          <w:jc w:val="center"/>
        </w:trPr>
        <w:tc>
          <w:tcPr>
            <w:tcW w:w="899" w:type="dxa"/>
            <w:vMerge w:val="continue"/>
            <w:tcBorders>
              <w:top w:val="nil"/>
              <w:bottom w:val="nil"/>
            </w:tcBorders>
            <w:noWrap w:val="0"/>
            <w:vAlign w:val="center"/>
          </w:tcPr>
          <w:p w14:paraId="68ACD2B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70F4E4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资格条件</w:t>
            </w:r>
          </w:p>
        </w:tc>
        <w:tc>
          <w:tcPr>
            <w:tcW w:w="6483" w:type="dxa"/>
            <w:noWrap w:val="0"/>
            <w:vAlign w:val="center"/>
          </w:tcPr>
          <w:p w14:paraId="07C3D7CD">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文件要求</w:t>
            </w:r>
          </w:p>
        </w:tc>
      </w:tr>
      <w:tr w14:paraId="31430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4063" w:hRule="atLeast"/>
          <w:jc w:val="center"/>
        </w:trPr>
        <w:tc>
          <w:tcPr>
            <w:tcW w:w="899" w:type="dxa"/>
            <w:vMerge w:val="continue"/>
            <w:tcBorders>
              <w:top w:val="nil"/>
              <w:bottom w:val="nil"/>
            </w:tcBorders>
            <w:noWrap w:val="0"/>
            <w:vAlign w:val="center"/>
          </w:tcPr>
          <w:p w14:paraId="588F7EF3">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4A36EF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信用要求</w:t>
            </w:r>
          </w:p>
        </w:tc>
        <w:tc>
          <w:tcPr>
            <w:tcW w:w="6483" w:type="dxa"/>
            <w:noWrap w:val="0"/>
            <w:vAlign w:val="center"/>
          </w:tcPr>
          <w:p w14:paraId="2FAD64B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采购人或采购代理机构依据法律法规和</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文件中规定的内容，对</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资格进行审查，未通过资格审查的</w:t>
            </w:r>
            <w:r>
              <w:rPr>
                <w:rFonts w:hint="eastAsia" w:ascii="宋体" w:hAnsi="宋体" w:eastAsia="宋体" w:cs="宋体"/>
                <w:color w:val="auto"/>
                <w:sz w:val="24"/>
                <w:szCs w:val="24"/>
                <w:lang w:eastAsia="zh-CN"/>
              </w:rPr>
              <w:t>供应商不可参加后续评审</w:t>
            </w:r>
            <w:r>
              <w:rPr>
                <w:rFonts w:hint="eastAsia" w:ascii="宋体" w:hAnsi="宋体" w:eastAsia="宋体" w:cs="宋体"/>
                <w:color w:val="auto"/>
                <w:sz w:val="24"/>
                <w:szCs w:val="24"/>
              </w:rPr>
              <w:t>。</w:t>
            </w:r>
          </w:p>
          <w:p w14:paraId="6328834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按照《财政部关于在政府采购活动中查询及使用信用记录有关问题的通知》(财库〔2016〕125号)</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要求，根据评审时“信用中国”网站(www.creditchina.gov.cn)、“中国政府采购网”(www.ccgp.gov.cn)的信息，对列入失信被执行人、重大税收违法案件当事人名单、政府采购严重违法失信行为记录名单的供应商，拒绝其参与政府采购活动。</w:t>
            </w:r>
          </w:p>
          <w:p w14:paraId="0E0F84F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两个以上的自然人、法人或者其他组织组成一个联合体，以一个</w:t>
            </w:r>
            <w:r>
              <w:rPr>
                <w:rFonts w:hint="eastAsia" w:ascii="宋体" w:hAnsi="宋体" w:eastAsia="宋体" w:cs="宋体"/>
                <w:color w:val="auto"/>
                <w:sz w:val="24"/>
                <w:szCs w:val="24"/>
                <w:lang w:eastAsia="zh-CN"/>
              </w:rPr>
              <w:t>投标人</w:t>
            </w:r>
            <w:r>
              <w:rPr>
                <w:rFonts w:hint="eastAsia" w:ascii="宋体" w:hAnsi="宋体" w:eastAsia="宋体" w:cs="宋体"/>
                <w:color w:val="auto"/>
                <w:sz w:val="24"/>
                <w:szCs w:val="24"/>
              </w:rPr>
              <w:t>的身份共同参加政府采购活动的，应当对所有联合体成员进行信用记录查询，联合体成员之一存在不良信用记录的，视同联合体存在不良信用记录。</w:t>
            </w:r>
          </w:p>
          <w:p w14:paraId="12256475">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注：1</w:t>
            </w:r>
            <w:r>
              <w:rPr>
                <w:rFonts w:hint="eastAsia" w:ascii="宋体" w:hAnsi="宋体" w:eastAsia="宋体" w:cs="宋体"/>
                <w:color w:val="auto"/>
                <w:sz w:val="24"/>
                <w:szCs w:val="24"/>
                <w:lang w:eastAsia="en-US"/>
              </w:rPr>
              <w:t>.供应商在响应文件中无需提供证明材料，由采购人或者采购代理机构查询供应商的信用记录，信用记录以投标截止时间的记录信息为准。</w:t>
            </w:r>
          </w:p>
          <w:p w14:paraId="16D1846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en-US"/>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en-US"/>
              </w:rPr>
              <w:t>.信用信息记录方式：采购人或采购代理机构工作人员将查询网页截图随其他采购资料一同存档备查。</w:t>
            </w:r>
          </w:p>
          <w:p w14:paraId="0DBBDFB8">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en-US"/>
              </w:rPr>
              <w:t>.在上述规定的查询时间之外，网站信息发生的任何变更均不作为资格审查依据。</w:t>
            </w:r>
          </w:p>
        </w:tc>
      </w:tr>
      <w:tr w14:paraId="290974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nil"/>
              <w:bottom w:val="single" w:color="auto" w:sz="4" w:space="0"/>
            </w:tcBorders>
            <w:noWrap w:val="0"/>
            <w:vAlign w:val="center"/>
          </w:tcPr>
          <w:p w14:paraId="0CA2023D">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noWrap w:val="0"/>
            <w:vAlign w:val="center"/>
          </w:tcPr>
          <w:p w14:paraId="3726C0AF">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w:t>
            </w:r>
          </w:p>
        </w:tc>
        <w:tc>
          <w:tcPr>
            <w:tcW w:w="6483" w:type="dxa"/>
            <w:noWrap w:val="0"/>
            <w:vAlign w:val="center"/>
          </w:tcPr>
          <w:p w14:paraId="301D458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供应商被行政监督部门作出禁止</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处罚且在有效期内的，或其他违反法律法规和</w:t>
            </w:r>
            <w:r>
              <w:rPr>
                <w:rFonts w:hint="eastAsia" w:ascii="宋体" w:hAnsi="宋体" w:eastAsia="宋体" w:cs="宋体"/>
                <w:color w:val="auto"/>
                <w:sz w:val="24"/>
                <w:szCs w:val="24"/>
                <w:lang w:val="en-US" w:eastAsia="zh-CN"/>
              </w:rPr>
              <w:t>谈判</w:t>
            </w:r>
            <w:r>
              <w:rPr>
                <w:rFonts w:hint="eastAsia" w:ascii="宋体" w:hAnsi="宋体" w:eastAsia="宋体" w:cs="宋体"/>
                <w:color w:val="auto"/>
                <w:sz w:val="24"/>
                <w:szCs w:val="24"/>
              </w:rPr>
              <w:t>文件规定的应该按无效</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处理的情形</w:t>
            </w:r>
            <w:r>
              <w:rPr>
                <w:rFonts w:hint="eastAsia" w:ascii="宋体" w:hAnsi="宋体" w:eastAsia="宋体" w:cs="宋体"/>
                <w:color w:val="auto"/>
                <w:sz w:val="24"/>
                <w:szCs w:val="24"/>
                <w:lang w:eastAsia="zh-CN"/>
              </w:rPr>
              <w:t>。</w:t>
            </w:r>
          </w:p>
        </w:tc>
      </w:tr>
      <w:tr w14:paraId="1AC95D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45C6817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（二）符合性审查</w:t>
            </w:r>
          </w:p>
        </w:tc>
      </w:tr>
      <w:tr w14:paraId="6E7B3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611" w:hRule="atLeast"/>
          <w:jc w:val="center"/>
        </w:trPr>
        <w:tc>
          <w:tcPr>
            <w:tcW w:w="899" w:type="dxa"/>
            <w:vMerge w:val="restart"/>
            <w:tcBorders>
              <w:top w:val="single" w:color="auto" w:sz="4" w:space="0"/>
              <w:left w:val="single" w:color="auto" w:sz="4" w:space="0"/>
              <w:bottom w:val="single" w:color="auto" w:sz="4" w:space="0"/>
              <w:right w:val="single" w:color="auto" w:sz="4" w:space="0"/>
            </w:tcBorders>
            <w:noWrap w:val="0"/>
            <w:vAlign w:val="center"/>
          </w:tcPr>
          <w:p w14:paraId="32864999">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符合性审查</w:t>
            </w:r>
          </w:p>
        </w:tc>
        <w:tc>
          <w:tcPr>
            <w:tcW w:w="1767" w:type="dxa"/>
            <w:tcBorders>
              <w:left w:val="single" w:color="auto" w:sz="4" w:space="0"/>
            </w:tcBorders>
            <w:noWrap w:val="0"/>
            <w:vAlign w:val="center"/>
          </w:tcPr>
          <w:p w14:paraId="73D4B81D">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技术响应情况</w:t>
            </w:r>
          </w:p>
        </w:tc>
        <w:tc>
          <w:tcPr>
            <w:tcW w:w="6483" w:type="dxa"/>
            <w:noWrap w:val="0"/>
            <w:vAlign w:val="center"/>
          </w:tcPr>
          <w:p w14:paraId="717C524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文件采购需求中</w:t>
            </w:r>
            <w:r>
              <w:rPr>
                <w:rFonts w:hint="eastAsia" w:ascii="宋体" w:hAnsi="宋体" w:eastAsia="宋体" w:cs="宋体"/>
                <w:color w:val="auto"/>
                <w:sz w:val="24"/>
                <w:szCs w:val="24"/>
                <w:highlight w:val="none"/>
                <w:lang w:eastAsia="zh-CN"/>
              </w:rPr>
              <w:t>实质性响应</w:t>
            </w:r>
            <w:r>
              <w:rPr>
                <w:rFonts w:hint="eastAsia" w:ascii="宋体" w:hAnsi="宋体" w:eastAsia="宋体" w:cs="宋体"/>
                <w:color w:val="auto"/>
                <w:sz w:val="24"/>
                <w:szCs w:val="24"/>
                <w:highlight w:val="none"/>
              </w:rPr>
              <w:t>技术参数</w:t>
            </w:r>
            <w:r>
              <w:rPr>
                <w:rFonts w:hint="eastAsia" w:ascii="宋体" w:hAnsi="宋体" w:eastAsia="宋体" w:cs="宋体"/>
                <w:color w:val="auto"/>
                <w:sz w:val="24"/>
                <w:szCs w:val="24"/>
                <w:highlight w:val="none"/>
                <w:lang w:eastAsia="zh-CN"/>
              </w:rPr>
              <w:t>要求</w:t>
            </w:r>
          </w:p>
        </w:tc>
      </w:tr>
      <w:tr w14:paraId="484BE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90" w:hRule="atLeast"/>
          <w:jc w:val="center"/>
        </w:trPr>
        <w:tc>
          <w:tcPr>
            <w:tcW w:w="899" w:type="dxa"/>
            <w:vMerge w:val="continue"/>
            <w:tcBorders>
              <w:top w:val="single" w:color="auto" w:sz="4" w:space="0"/>
              <w:left w:val="single" w:color="auto" w:sz="4" w:space="0"/>
              <w:bottom w:val="single" w:color="auto" w:sz="4" w:space="0"/>
              <w:right w:val="single" w:color="auto" w:sz="4" w:space="0"/>
            </w:tcBorders>
            <w:noWrap w:val="0"/>
            <w:vAlign w:val="top"/>
          </w:tcPr>
          <w:p w14:paraId="581F703B">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p>
        </w:tc>
        <w:tc>
          <w:tcPr>
            <w:tcW w:w="1767" w:type="dxa"/>
            <w:tcBorders>
              <w:left w:val="single" w:color="auto" w:sz="4" w:space="0"/>
            </w:tcBorders>
            <w:noWrap w:val="0"/>
            <w:vAlign w:val="center"/>
          </w:tcPr>
          <w:p w14:paraId="2A9E3D7E">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商务响应情况</w:t>
            </w:r>
          </w:p>
        </w:tc>
        <w:tc>
          <w:tcPr>
            <w:tcW w:w="6483" w:type="dxa"/>
            <w:noWrap w:val="0"/>
            <w:vAlign w:val="center"/>
          </w:tcPr>
          <w:p w14:paraId="14917CD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符合谈判文件中付款方式、服务期限等实质性响应要求</w:t>
            </w:r>
          </w:p>
        </w:tc>
      </w:tr>
      <w:tr w14:paraId="71777A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710" w:hRule="atLeast"/>
          <w:jc w:val="center"/>
        </w:trPr>
        <w:tc>
          <w:tcPr>
            <w:tcW w:w="9149" w:type="dxa"/>
            <w:gridSpan w:val="3"/>
            <w:tcBorders>
              <w:top w:val="single" w:color="auto" w:sz="4" w:space="0"/>
              <w:left w:val="single" w:color="auto" w:sz="4" w:space="0"/>
              <w:bottom w:val="single" w:color="auto" w:sz="4" w:space="0"/>
            </w:tcBorders>
            <w:noWrap w:val="0"/>
            <w:vAlign w:val="center"/>
          </w:tcPr>
          <w:p w14:paraId="70BA845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b/>
                <w:bCs/>
                <w:color w:val="auto"/>
                <w:spacing w:val="-2"/>
                <w:sz w:val="24"/>
                <w:szCs w:val="24"/>
                <w:highlight w:val="none"/>
                <w:u w:val="none"/>
                <w:lang w:val="en-US" w:eastAsia="zh-CN"/>
              </w:rPr>
              <w:t>（三）报价评审</w:t>
            </w:r>
          </w:p>
        </w:tc>
      </w:tr>
      <w:tr w14:paraId="5A4C24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28" w:type="dxa"/>
            <w:bottom w:w="0" w:type="dxa"/>
            <w:right w:w="28" w:type="dxa"/>
          </w:tblCellMar>
        </w:tblPrEx>
        <w:trPr>
          <w:trHeight w:val="2533" w:hRule="atLeast"/>
          <w:jc w:val="center"/>
        </w:trPr>
        <w:tc>
          <w:tcPr>
            <w:tcW w:w="899" w:type="dxa"/>
            <w:tcBorders>
              <w:top w:val="single" w:color="auto" w:sz="4" w:space="0"/>
              <w:left w:val="single" w:color="auto" w:sz="4" w:space="0"/>
              <w:bottom w:val="single" w:color="auto" w:sz="4" w:space="0"/>
              <w:right w:val="single" w:color="auto" w:sz="4" w:space="0"/>
            </w:tcBorders>
            <w:noWrap w:val="0"/>
            <w:vAlign w:val="center"/>
          </w:tcPr>
          <w:p w14:paraId="272778F7">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报价评审</w:t>
            </w:r>
          </w:p>
        </w:tc>
        <w:tc>
          <w:tcPr>
            <w:tcW w:w="1767" w:type="dxa"/>
            <w:tcBorders>
              <w:left w:val="single" w:color="auto" w:sz="4" w:space="0"/>
            </w:tcBorders>
            <w:noWrap w:val="0"/>
            <w:vAlign w:val="center"/>
          </w:tcPr>
          <w:p w14:paraId="21316F8A">
            <w:pPr>
              <w:keepNext w:val="0"/>
              <w:keepLines w:val="0"/>
              <w:pageBreakBefore w:val="0"/>
              <w:widowControl w:val="0"/>
              <w:kinsoku/>
              <w:wordWrap/>
              <w:overflowPunct/>
              <w:topLinePunct w:val="0"/>
              <w:autoSpaceDE/>
              <w:autoSpaceDN/>
              <w:bidi w:val="0"/>
              <w:adjustRightInd/>
              <w:snapToGrid/>
              <w:spacing w:line="420" w:lineRule="exact"/>
              <w:ind w:left="0" w:leftChars="0" w:right="0" w:rightChars="0"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报价</w:t>
            </w:r>
            <w:r>
              <w:rPr>
                <w:rFonts w:hint="eastAsia" w:ascii="宋体" w:hAnsi="宋体" w:eastAsia="宋体" w:cs="宋体"/>
                <w:color w:val="auto"/>
                <w:sz w:val="24"/>
                <w:szCs w:val="24"/>
                <w:highlight w:val="none"/>
              </w:rPr>
              <w:t>响应情况</w:t>
            </w:r>
          </w:p>
        </w:tc>
        <w:tc>
          <w:tcPr>
            <w:tcW w:w="6483" w:type="dxa"/>
            <w:noWrap w:val="0"/>
            <w:vAlign w:val="center"/>
          </w:tcPr>
          <w:p w14:paraId="1B80DAD5">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未按采购文件规定进行二轮报价的，属于响应文件有效组成部分缺失，</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p w14:paraId="446B15CA">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超出项目预算金额或最高限价</w:t>
            </w:r>
            <w:r>
              <w:rPr>
                <w:rFonts w:hint="eastAsia" w:ascii="宋体" w:hAnsi="宋体" w:cs="宋体"/>
                <w:b/>
                <w:bCs/>
                <w:color w:val="auto"/>
                <w:sz w:val="24"/>
                <w:szCs w:val="24"/>
                <w:highlight w:val="none"/>
                <w:lang w:val="en-US" w:eastAsia="zh-CN"/>
              </w:rPr>
              <w:t>（或最高单价）</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val="en-US" w:eastAsia="zh-CN"/>
              </w:rPr>
              <w:t>；</w:t>
            </w:r>
          </w:p>
          <w:p w14:paraId="004DF3A1">
            <w:pPr>
              <w:keepNext w:val="0"/>
              <w:keepLines w:val="0"/>
              <w:pageBreakBefore w:val="0"/>
              <w:widowControl w:val="0"/>
              <w:numPr>
                <w:ilvl w:val="0"/>
                <w:numId w:val="0"/>
              </w:numPr>
              <w:shd w:val="clear"/>
              <w:kinsoku/>
              <w:wordWrap/>
              <w:overflowPunct/>
              <w:topLinePunct w:val="0"/>
              <w:autoSpaceDE/>
              <w:autoSpaceDN/>
              <w:bidi w:val="0"/>
              <w:adjustRightInd/>
              <w:snapToGrid/>
              <w:spacing w:line="420" w:lineRule="exact"/>
              <w:ind w:left="0" w:leftChars="0" w:firstLine="0" w:firstLineChars="0"/>
              <w:textAlignment w:val="auto"/>
              <w:rPr>
                <w:rFonts w:hint="eastAsia" w:ascii="宋体" w:hAnsi="宋体" w:eastAsia="宋体" w:cs="宋体"/>
                <w:color w:val="auto"/>
                <w:sz w:val="24"/>
                <w:szCs w:val="24"/>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报价触发异常低价响应审查，经谈判小组质询，供应商不能证明其报价合理性的，</w:t>
            </w:r>
            <w:r>
              <w:rPr>
                <w:rFonts w:hint="eastAsia" w:ascii="宋体" w:hAnsi="宋体" w:eastAsia="宋体" w:cs="宋体"/>
                <w:color w:val="auto"/>
                <w:sz w:val="24"/>
                <w:szCs w:val="24"/>
                <w:highlight w:val="none"/>
              </w:rPr>
              <w:t>按无效</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处理</w:t>
            </w:r>
            <w:r>
              <w:rPr>
                <w:rFonts w:hint="eastAsia" w:ascii="宋体" w:hAnsi="宋体" w:eastAsia="宋体" w:cs="宋体"/>
                <w:color w:val="auto"/>
                <w:sz w:val="24"/>
                <w:szCs w:val="24"/>
                <w:highlight w:val="none"/>
                <w:lang w:eastAsia="zh-CN"/>
              </w:rPr>
              <w:t>。</w:t>
            </w:r>
          </w:p>
        </w:tc>
      </w:tr>
    </w:tbl>
    <w:p w14:paraId="6F7D40AF">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2" w:firstLineChars="200"/>
        <w:jc w:val="both"/>
        <w:textAlignment w:val="auto"/>
        <w:outlineLvl w:val="9"/>
        <w:rPr>
          <w:rFonts w:hint="eastAsia" w:ascii="宋体" w:hAnsi="宋体" w:eastAsia="宋体" w:cs="宋体"/>
          <w:b/>
          <w:bCs/>
          <w:color w:val="auto"/>
          <w:spacing w:val="0"/>
          <w:w w:val="100"/>
          <w:position w:val="0"/>
          <w:sz w:val="24"/>
          <w:szCs w:val="24"/>
          <w:u w:val="none"/>
          <w:lang w:val="en-US" w:eastAsia="zh-CN"/>
        </w:rPr>
      </w:pPr>
      <w:r>
        <w:rPr>
          <w:rFonts w:hint="eastAsia" w:ascii="宋体" w:hAnsi="宋体" w:eastAsia="宋体" w:cs="宋体"/>
          <w:b/>
          <w:bCs/>
          <w:color w:val="auto"/>
          <w:spacing w:val="0"/>
          <w:w w:val="100"/>
          <w:position w:val="0"/>
          <w:sz w:val="24"/>
          <w:szCs w:val="24"/>
          <w:u w:val="none"/>
          <w:lang w:val="en-US" w:eastAsia="zh-CN"/>
        </w:rPr>
        <w:t>2、综合评审</w:t>
      </w:r>
    </w:p>
    <w:p w14:paraId="2F0B4E52">
      <w:pPr>
        <w:keepNext w:val="0"/>
        <w:keepLines w:val="0"/>
        <w:pageBreakBefore w:val="0"/>
        <w:widowControl w:val="0"/>
        <w:numPr>
          <w:ilvl w:val="0"/>
          <w:numId w:val="0"/>
        </w:numPr>
        <w:kinsoku/>
        <w:wordWrap w:val="0"/>
        <w:overflowPunct/>
        <w:topLinePunct w:val="0"/>
        <w:autoSpaceDE/>
        <w:autoSpaceDN/>
        <w:bidi w:val="0"/>
        <w:adjustRightInd/>
        <w:snapToGrid/>
        <w:spacing w:line="500" w:lineRule="exact"/>
        <w:ind w:left="0" w:leftChars="0" w:right="0" w:rightChars="0" w:firstLine="480" w:firstLineChars="200"/>
        <w:jc w:val="both"/>
        <w:textAlignment w:val="auto"/>
        <w:outlineLvl w:val="9"/>
        <w:rPr>
          <w:rFonts w:hint="eastAsia" w:ascii="宋体" w:hAnsi="宋体" w:eastAsia="宋体" w:cs="宋体"/>
          <w:color w:val="auto"/>
          <w:spacing w:val="0"/>
          <w:w w:val="100"/>
          <w:position w:val="0"/>
          <w:sz w:val="24"/>
          <w:szCs w:val="24"/>
          <w:u w:val="none"/>
          <w:lang w:val="en-US" w:eastAsia="zh-CN"/>
        </w:rPr>
      </w:pPr>
      <w:r>
        <w:rPr>
          <w:rFonts w:hint="eastAsia" w:ascii="宋体" w:hAnsi="宋体" w:eastAsia="宋体" w:cs="宋体"/>
          <w:color w:val="auto"/>
          <w:spacing w:val="0"/>
          <w:w w:val="100"/>
          <w:position w:val="0"/>
          <w:sz w:val="24"/>
          <w:szCs w:val="24"/>
          <w:u w:val="none"/>
          <w:lang w:val="en-US" w:eastAsia="zh-CN"/>
        </w:rPr>
        <w:t>由谈判小组对响应文件进行评审，并根据谈判文件规定的程序、评定成交的标准等事项与实质性响应谈判文件要求的供应商进行谈判。</w:t>
      </w:r>
    </w:p>
    <w:p w14:paraId="685A5DE3">
      <w:pPr>
        <w:pStyle w:val="3"/>
        <w:spacing w:before="0" w:after="0" w:line="560" w:lineRule="exact"/>
        <w:jc w:val="center"/>
        <w:rPr>
          <w:rFonts w:hint="eastAsia" w:ascii="宋体" w:hAnsi="宋体" w:eastAsia="宋体" w:cs="宋体"/>
          <w:color w:val="auto"/>
          <w:sz w:val="28"/>
          <w:szCs w:val="28"/>
          <w:lang w:eastAsia="zh-CN"/>
        </w:rPr>
      </w:pPr>
      <w:bookmarkStart w:id="106" w:name="_Toc17782"/>
    </w:p>
    <w:p w14:paraId="7C24A112">
      <w:pPr>
        <w:rPr>
          <w:rFonts w:hint="eastAsia" w:ascii="宋体" w:hAnsi="宋体" w:eastAsia="宋体" w:cs="宋体"/>
          <w:color w:val="auto"/>
          <w:sz w:val="28"/>
          <w:szCs w:val="28"/>
          <w:lang w:eastAsia="zh-CN"/>
        </w:rPr>
      </w:pPr>
    </w:p>
    <w:p w14:paraId="4FD6533A">
      <w:pPr>
        <w:pStyle w:val="29"/>
        <w:rPr>
          <w:rFonts w:hint="eastAsia" w:ascii="宋体" w:hAnsi="宋体" w:eastAsia="宋体" w:cs="宋体"/>
          <w:color w:val="auto"/>
          <w:sz w:val="28"/>
          <w:szCs w:val="28"/>
          <w:lang w:eastAsia="zh-CN"/>
        </w:rPr>
      </w:pPr>
    </w:p>
    <w:p w14:paraId="0C147A4A">
      <w:pPr>
        <w:pStyle w:val="29"/>
        <w:rPr>
          <w:rFonts w:hint="eastAsia" w:ascii="宋体" w:hAnsi="宋体" w:eastAsia="宋体" w:cs="宋体"/>
          <w:color w:val="auto"/>
          <w:sz w:val="28"/>
          <w:szCs w:val="28"/>
          <w:lang w:eastAsia="zh-CN"/>
        </w:rPr>
      </w:pPr>
    </w:p>
    <w:p w14:paraId="28B669DB">
      <w:pPr>
        <w:pStyle w:val="29"/>
        <w:rPr>
          <w:rFonts w:hint="eastAsia" w:ascii="宋体" w:hAnsi="宋体" w:eastAsia="宋体" w:cs="宋体"/>
          <w:color w:val="auto"/>
          <w:sz w:val="28"/>
          <w:szCs w:val="28"/>
          <w:lang w:eastAsia="zh-CN"/>
        </w:rPr>
      </w:pPr>
    </w:p>
    <w:p w14:paraId="5B953E6B">
      <w:pPr>
        <w:pStyle w:val="29"/>
        <w:rPr>
          <w:rFonts w:hint="eastAsia" w:ascii="宋体" w:hAnsi="宋体" w:eastAsia="宋体" w:cs="宋体"/>
          <w:color w:val="auto"/>
          <w:sz w:val="28"/>
          <w:szCs w:val="28"/>
          <w:lang w:eastAsia="zh-CN"/>
        </w:rPr>
      </w:pPr>
    </w:p>
    <w:p w14:paraId="28075263">
      <w:pPr>
        <w:pStyle w:val="29"/>
        <w:rPr>
          <w:rFonts w:hint="eastAsia" w:ascii="宋体" w:hAnsi="宋体" w:eastAsia="宋体" w:cs="宋体"/>
          <w:color w:val="auto"/>
          <w:sz w:val="28"/>
          <w:szCs w:val="28"/>
          <w:lang w:eastAsia="zh-CN"/>
        </w:rPr>
      </w:pPr>
    </w:p>
    <w:p w14:paraId="265EA5BC">
      <w:pPr>
        <w:pStyle w:val="29"/>
        <w:rPr>
          <w:rFonts w:hint="eastAsia" w:ascii="宋体" w:hAnsi="宋体" w:eastAsia="宋体" w:cs="宋体"/>
          <w:color w:val="auto"/>
          <w:sz w:val="28"/>
          <w:szCs w:val="28"/>
          <w:lang w:eastAsia="zh-CN"/>
        </w:rPr>
      </w:pPr>
    </w:p>
    <w:p w14:paraId="395B2260">
      <w:pPr>
        <w:pStyle w:val="29"/>
        <w:rPr>
          <w:rFonts w:hint="eastAsia" w:ascii="宋体" w:hAnsi="宋体" w:eastAsia="宋体" w:cs="宋体"/>
          <w:color w:val="auto"/>
          <w:sz w:val="28"/>
          <w:szCs w:val="28"/>
          <w:lang w:eastAsia="zh-CN"/>
        </w:rPr>
      </w:pPr>
    </w:p>
    <w:p w14:paraId="0EE1F54F">
      <w:pPr>
        <w:pStyle w:val="29"/>
        <w:rPr>
          <w:rFonts w:hint="eastAsia" w:ascii="宋体" w:hAnsi="宋体" w:eastAsia="宋体" w:cs="宋体"/>
          <w:color w:val="auto"/>
          <w:sz w:val="28"/>
          <w:szCs w:val="28"/>
          <w:lang w:eastAsia="zh-CN"/>
        </w:rPr>
      </w:pPr>
    </w:p>
    <w:p w14:paraId="5AA95EDD">
      <w:pPr>
        <w:pStyle w:val="3"/>
        <w:spacing w:before="0" w:after="0" w:line="560" w:lineRule="exact"/>
        <w:jc w:val="center"/>
        <w:rPr>
          <w:rFonts w:ascii="宋体" w:hAnsi="宋体" w:eastAsia="宋体" w:cs="宋体"/>
          <w:color w:val="auto"/>
          <w:sz w:val="28"/>
          <w:szCs w:val="28"/>
        </w:rPr>
      </w:pPr>
      <w:r>
        <w:rPr>
          <w:rFonts w:hint="eastAsia" w:ascii="宋体" w:hAnsi="宋体" w:eastAsia="宋体" w:cs="宋体"/>
          <w:color w:val="auto"/>
          <w:sz w:val="28"/>
          <w:szCs w:val="28"/>
          <w:lang w:eastAsia="zh-CN"/>
        </w:rPr>
        <w:t>五</w:t>
      </w:r>
      <w:r>
        <w:rPr>
          <w:rFonts w:hint="eastAsia" w:ascii="宋体" w:hAnsi="宋体" w:eastAsia="宋体" w:cs="宋体"/>
          <w:color w:val="auto"/>
          <w:sz w:val="28"/>
          <w:szCs w:val="28"/>
        </w:rPr>
        <w:t>、响应文件格式</w:t>
      </w:r>
      <w:bookmarkEnd w:id="106"/>
    </w:p>
    <w:p w14:paraId="57C4CC94">
      <w:pPr>
        <w:spacing w:line="500" w:lineRule="exact"/>
        <w:jc w:val="center"/>
        <w:rPr>
          <w:rFonts w:ascii="宋体" w:hAnsi="宋体"/>
          <w:b/>
          <w:color w:val="auto"/>
          <w:sz w:val="32"/>
        </w:rPr>
      </w:pPr>
    </w:p>
    <w:p w14:paraId="676A047C">
      <w:pPr>
        <w:spacing w:line="500" w:lineRule="exact"/>
        <w:jc w:val="center"/>
        <w:rPr>
          <w:rFonts w:ascii="宋体" w:hAnsi="宋体"/>
          <w:b/>
          <w:color w:val="auto"/>
          <w:sz w:val="32"/>
        </w:rPr>
      </w:pPr>
      <w:r>
        <w:rPr>
          <w:rFonts w:hint="eastAsia" w:ascii="宋体" w:hAnsi="宋体"/>
          <w:b/>
          <w:color w:val="auto"/>
          <w:sz w:val="32"/>
          <w:u w:val="single"/>
        </w:rPr>
        <w:t xml:space="preserve">　　　　　　　 </w:t>
      </w:r>
      <w:r>
        <w:rPr>
          <w:rFonts w:hint="eastAsia" w:ascii="宋体" w:hAnsi="宋体"/>
          <w:b/>
          <w:color w:val="auto"/>
          <w:sz w:val="32"/>
        </w:rPr>
        <w:t>项目</w:t>
      </w:r>
    </w:p>
    <w:p w14:paraId="1E7650EF">
      <w:pPr>
        <w:spacing w:line="900" w:lineRule="exact"/>
        <w:rPr>
          <w:rFonts w:ascii="宋体" w:hAnsi="宋体"/>
          <w:b/>
          <w:color w:val="auto"/>
          <w:sz w:val="72"/>
        </w:rPr>
      </w:pPr>
    </w:p>
    <w:p w14:paraId="5441A5AD">
      <w:pPr>
        <w:spacing w:line="900" w:lineRule="exact"/>
        <w:jc w:val="center"/>
        <w:rPr>
          <w:rFonts w:ascii="宋体" w:hAnsi="宋体"/>
          <w:b/>
          <w:color w:val="auto"/>
          <w:sz w:val="72"/>
        </w:rPr>
      </w:pPr>
      <w:r>
        <w:rPr>
          <w:rFonts w:hint="eastAsia" w:ascii="宋体" w:hAnsi="宋体"/>
          <w:b/>
          <w:color w:val="auto"/>
          <w:sz w:val="72"/>
        </w:rPr>
        <w:t>响</w:t>
      </w:r>
    </w:p>
    <w:p w14:paraId="0908E5D8">
      <w:pPr>
        <w:spacing w:line="900" w:lineRule="exact"/>
        <w:jc w:val="center"/>
        <w:rPr>
          <w:rFonts w:ascii="宋体" w:hAnsi="宋体"/>
          <w:b/>
          <w:color w:val="auto"/>
          <w:sz w:val="72"/>
        </w:rPr>
      </w:pPr>
    </w:p>
    <w:p w14:paraId="0F82F599">
      <w:pPr>
        <w:spacing w:line="900" w:lineRule="exact"/>
        <w:jc w:val="center"/>
        <w:rPr>
          <w:rFonts w:ascii="宋体" w:hAnsi="宋体"/>
          <w:b/>
          <w:color w:val="auto"/>
          <w:sz w:val="72"/>
        </w:rPr>
      </w:pPr>
      <w:r>
        <w:rPr>
          <w:rFonts w:hint="eastAsia" w:ascii="宋体" w:hAnsi="宋体"/>
          <w:b/>
          <w:color w:val="auto"/>
          <w:sz w:val="72"/>
        </w:rPr>
        <w:t>应</w:t>
      </w:r>
    </w:p>
    <w:p w14:paraId="550A5B7B">
      <w:pPr>
        <w:spacing w:line="900" w:lineRule="exact"/>
        <w:jc w:val="center"/>
        <w:rPr>
          <w:rFonts w:ascii="宋体" w:hAnsi="宋体"/>
          <w:b/>
          <w:color w:val="auto"/>
          <w:sz w:val="72"/>
        </w:rPr>
      </w:pPr>
    </w:p>
    <w:p w14:paraId="62FBB8C8">
      <w:pPr>
        <w:spacing w:line="900" w:lineRule="exact"/>
        <w:jc w:val="center"/>
        <w:rPr>
          <w:rFonts w:ascii="宋体" w:hAnsi="宋体"/>
          <w:b/>
          <w:color w:val="auto"/>
          <w:sz w:val="72"/>
        </w:rPr>
      </w:pPr>
      <w:r>
        <w:rPr>
          <w:rFonts w:hint="eastAsia" w:ascii="宋体" w:hAnsi="宋体"/>
          <w:b/>
          <w:color w:val="auto"/>
          <w:sz w:val="72"/>
        </w:rPr>
        <w:t>文</w:t>
      </w:r>
    </w:p>
    <w:p w14:paraId="7ADA153A">
      <w:pPr>
        <w:spacing w:line="900" w:lineRule="exact"/>
        <w:jc w:val="center"/>
        <w:rPr>
          <w:rFonts w:ascii="宋体" w:hAnsi="宋体"/>
          <w:b/>
          <w:color w:val="auto"/>
          <w:sz w:val="72"/>
        </w:rPr>
      </w:pPr>
    </w:p>
    <w:p w14:paraId="7BC9C18A">
      <w:pPr>
        <w:jc w:val="center"/>
        <w:rPr>
          <w:rFonts w:ascii="宋体" w:hAnsi="宋体"/>
          <w:b/>
          <w:color w:val="auto"/>
          <w:sz w:val="72"/>
        </w:rPr>
      </w:pPr>
      <w:r>
        <w:rPr>
          <w:rFonts w:hint="eastAsia" w:ascii="宋体" w:hAnsi="宋体"/>
          <w:b/>
          <w:color w:val="auto"/>
          <w:sz w:val="72"/>
        </w:rPr>
        <w:t>件</w:t>
      </w:r>
    </w:p>
    <w:p w14:paraId="526298D0">
      <w:pPr>
        <w:spacing w:after="156" w:afterLines="50"/>
        <w:jc w:val="center"/>
        <w:rPr>
          <w:rFonts w:ascii="宋体" w:hAnsi="宋体"/>
          <w:b/>
          <w:color w:val="auto"/>
          <w:sz w:val="72"/>
        </w:rPr>
      </w:pPr>
    </w:p>
    <w:p w14:paraId="44C29087">
      <w:pPr>
        <w:spacing w:after="156" w:afterLines="50" w:line="500" w:lineRule="exact"/>
        <w:jc w:val="center"/>
        <w:rPr>
          <w:rFonts w:ascii="宋体" w:hAnsi="宋体"/>
          <w:b/>
          <w:color w:val="auto"/>
          <w:sz w:val="30"/>
          <w:szCs w:val="30"/>
        </w:rPr>
      </w:pPr>
      <w:r>
        <w:rPr>
          <w:rFonts w:hint="eastAsia" w:ascii="宋体" w:hAnsi="宋体"/>
          <w:b/>
          <w:color w:val="auto"/>
          <w:sz w:val="30"/>
          <w:szCs w:val="30"/>
        </w:rPr>
        <w:t>第</w:t>
      </w:r>
      <w:r>
        <w:rPr>
          <w:rFonts w:hint="eastAsia" w:ascii="宋体" w:hAnsi="宋体"/>
          <w:b/>
          <w:color w:val="auto"/>
          <w:sz w:val="30"/>
          <w:szCs w:val="30"/>
          <w:u w:val="single"/>
        </w:rPr>
        <w:t xml:space="preserve">   </w:t>
      </w:r>
      <w:r>
        <w:rPr>
          <w:rFonts w:hint="eastAsia" w:ascii="宋体" w:hAnsi="宋体"/>
          <w:b/>
          <w:color w:val="auto"/>
          <w:sz w:val="30"/>
          <w:szCs w:val="30"/>
        </w:rPr>
        <w:t>包</w:t>
      </w:r>
    </w:p>
    <w:p w14:paraId="63B973D1">
      <w:pPr>
        <w:spacing w:after="156" w:afterLines="50" w:line="500" w:lineRule="exact"/>
        <w:jc w:val="center"/>
        <w:rPr>
          <w:rFonts w:ascii="宋体" w:hAnsi="宋体"/>
          <w:b/>
          <w:color w:val="auto"/>
          <w:sz w:val="72"/>
        </w:rPr>
      </w:pPr>
    </w:p>
    <w:p w14:paraId="30062B27">
      <w:pPr>
        <w:spacing w:after="156" w:afterLines="50" w:line="500" w:lineRule="exact"/>
        <w:ind w:firstLine="1606" w:firstLineChars="500"/>
        <w:rPr>
          <w:rFonts w:ascii="宋体" w:hAnsi="宋体"/>
          <w:b/>
          <w:color w:val="auto"/>
          <w:sz w:val="32"/>
          <w:u w:val="single"/>
        </w:rPr>
      </w:pPr>
      <w:r>
        <w:rPr>
          <w:rFonts w:hint="eastAsia" w:ascii="宋体" w:hAnsi="宋体"/>
          <w:b/>
          <w:color w:val="auto"/>
          <w:sz w:val="32"/>
        </w:rPr>
        <w:t>供应商：</w:t>
      </w:r>
    </w:p>
    <w:p w14:paraId="5EAF306F">
      <w:pPr>
        <w:spacing w:after="156" w:afterLines="50" w:line="500" w:lineRule="exact"/>
        <w:jc w:val="center"/>
        <w:rPr>
          <w:rFonts w:ascii="宋体" w:hAnsi="宋体"/>
          <w:b/>
          <w:color w:val="auto"/>
          <w:sz w:val="32"/>
        </w:rPr>
      </w:pPr>
      <w:r>
        <w:rPr>
          <w:rFonts w:hint="eastAsia" w:ascii="宋体" w:hAnsi="宋体"/>
          <w:b/>
          <w:color w:val="auto"/>
          <w:sz w:val="32"/>
        </w:rPr>
        <w:t>年  月  日</w:t>
      </w:r>
    </w:p>
    <w:p w14:paraId="22125ABC">
      <w:pPr>
        <w:spacing w:after="156" w:afterLines="50" w:line="500" w:lineRule="exact"/>
        <w:jc w:val="center"/>
        <w:rPr>
          <w:rFonts w:ascii="宋体" w:hAnsi="宋体"/>
          <w:b/>
          <w:color w:val="auto"/>
          <w:sz w:val="32"/>
        </w:rPr>
      </w:pPr>
    </w:p>
    <w:p w14:paraId="373CED2B">
      <w:pPr>
        <w:spacing w:line="360" w:lineRule="auto"/>
        <w:rPr>
          <w:rFonts w:ascii="宋体" w:hAnsi="宋体"/>
          <w:color w:val="auto"/>
          <w:sz w:val="24"/>
          <w:szCs w:val="28"/>
        </w:rPr>
      </w:pPr>
    </w:p>
    <w:bookmarkEnd w:id="103"/>
    <w:p w14:paraId="7C6A9EA0">
      <w:pPr>
        <w:pStyle w:val="3"/>
        <w:spacing w:before="0" w:after="0" w:line="560" w:lineRule="exact"/>
        <w:jc w:val="center"/>
        <w:rPr>
          <w:rFonts w:ascii="宋体" w:hAnsi="宋体" w:eastAsia="宋体" w:cs="宋体"/>
          <w:color w:val="auto"/>
          <w:sz w:val="24"/>
          <w:szCs w:val="24"/>
        </w:rPr>
      </w:pPr>
      <w:bookmarkStart w:id="107" w:name="_Toc6123"/>
      <w:r>
        <w:rPr>
          <w:rFonts w:hint="eastAsia" w:ascii="宋体" w:hAnsi="宋体" w:eastAsia="宋体" w:cs="宋体"/>
          <w:color w:val="auto"/>
          <w:sz w:val="24"/>
          <w:szCs w:val="24"/>
        </w:rPr>
        <w:t>响应文件资料清单</w:t>
      </w:r>
      <w:bookmarkEnd w:id="107"/>
    </w:p>
    <w:tbl>
      <w:tblPr>
        <w:tblStyle w:val="36"/>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3B22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DBF5C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序号</w:t>
            </w:r>
          </w:p>
        </w:tc>
        <w:tc>
          <w:tcPr>
            <w:tcW w:w="6038" w:type="dxa"/>
            <w:vAlign w:val="center"/>
          </w:tcPr>
          <w:p w14:paraId="1025B7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资料名称</w:t>
            </w:r>
          </w:p>
        </w:tc>
        <w:tc>
          <w:tcPr>
            <w:tcW w:w="1417" w:type="dxa"/>
            <w:vAlign w:val="center"/>
          </w:tcPr>
          <w:p w14:paraId="3457E0D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r>
              <w:rPr>
                <w:rFonts w:hint="eastAsia" w:ascii="宋体" w:hAnsi="宋体"/>
                <w:b/>
                <w:color w:val="auto"/>
                <w:sz w:val="24"/>
              </w:rPr>
              <w:t>备注</w:t>
            </w:r>
          </w:p>
        </w:tc>
      </w:tr>
      <w:tr w14:paraId="3AC8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CB864D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一</w:t>
            </w:r>
          </w:p>
        </w:tc>
        <w:tc>
          <w:tcPr>
            <w:tcW w:w="6038" w:type="dxa"/>
            <w:vAlign w:val="center"/>
          </w:tcPr>
          <w:p w14:paraId="21BCED43">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ahoma" w:hAnsi="Tahoma" w:eastAsia="宋体"/>
                <w:color w:val="auto"/>
                <w:sz w:val="24"/>
                <w:lang w:val="en-US" w:eastAsia="zh-CN"/>
              </w:rPr>
            </w:pPr>
            <w:r>
              <w:rPr>
                <w:rFonts w:hint="eastAsia" w:ascii="宋体" w:hAnsi="宋体"/>
                <w:color w:val="auto"/>
                <w:sz w:val="24"/>
                <w:szCs w:val="24"/>
              </w:rPr>
              <w:t>报价单</w:t>
            </w:r>
            <w:r>
              <w:rPr>
                <w:rFonts w:hint="eastAsia" w:ascii="宋体" w:hAnsi="宋体"/>
                <w:color w:val="auto"/>
                <w:sz w:val="24"/>
                <w:szCs w:val="24"/>
                <w:lang w:eastAsia="zh-CN"/>
              </w:rPr>
              <w:t>、</w:t>
            </w:r>
            <w:r>
              <w:rPr>
                <w:rFonts w:hint="eastAsia" w:ascii="宋体" w:hAnsi="宋体"/>
                <w:color w:val="auto"/>
                <w:sz w:val="24"/>
                <w:szCs w:val="24"/>
                <w:lang w:val="en-US" w:eastAsia="zh-CN"/>
              </w:rPr>
              <w:t>分项报价单</w:t>
            </w:r>
          </w:p>
        </w:tc>
        <w:tc>
          <w:tcPr>
            <w:tcW w:w="1417" w:type="dxa"/>
            <w:vAlign w:val="center"/>
          </w:tcPr>
          <w:p w14:paraId="3119020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221A3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1AD3B2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二</w:t>
            </w:r>
          </w:p>
        </w:tc>
        <w:tc>
          <w:tcPr>
            <w:tcW w:w="6038" w:type="dxa"/>
            <w:vAlign w:val="center"/>
          </w:tcPr>
          <w:p w14:paraId="7C0CC81C">
            <w:pPr>
              <w:keepNext w:val="0"/>
              <w:keepLines w:val="0"/>
              <w:pageBreakBefore w:val="0"/>
              <w:widowControl w:val="0"/>
              <w:kinsoku/>
              <w:wordWrap/>
              <w:overflowPunct/>
              <w:topLinePunct w:val="0"/>
              <w:autoSpaceDE/>
              <w:autoSpaceDN/>
              <w:bidi w:val="0"/>
              <w:adjustRightInd/>
              <w:snapToGrid/>
              <w:spacing w:line="400" w:lineRule="exact"/>
              <w:textAlignment w:val="auto"/>
              <w:rPr>
                <w:rFonts w:ascii="Tahoma" w:hAnsi="Tahoma"/>
                <w:color w:val="auto"/>
                <w:sz w:val="24"/>
              </w:rPr>
            </w:pPr>
            <w:r>
              <w:rPr>
                <w:rFonts w:hint="eastAsia" w:ascii="Tahoma" w:hAnsi="Tahoma"/>
                <w:color w:val="auto"/>
                <w:sz w:val="24"/>
              </w:rPr>
              <w:t>供应商基本信息</w:t>
            </w:r>
          </w:p>
        </w:tc>
        <w:tc>
          <w:tcPr>
            <w:tcW w:w="1417" w:type="dxa"/>
            <w:vAlign w:val="center"/>
          </w:tcPr>
          <w:p w14:paraId="2C098A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380F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5895183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三</w:t>
            </w:r>
          </w:p>
        </w:tc>
        <w:tc>
          <w:tcPr>
            <w:tcW w:w="6038" w:type="dxa"/>
            <w:vAlign w:val="center"/>
          </w:tcPr>
          <w:p w14:paraId="78D89CCC">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谈判授权书</w:t>
            </w:r>
          </w:p>
        </w:tc>
        <w:tc>
          <w:tcPr>
            <w:tcW w:w="1417" w:type="dxa"/>
            <w:vAlign w:val="center"/>
          </w:tcPr>
          <w:p w14:paraId="6E07E2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65AA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AA5F0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四</w:t>
            </w:r>
          </w:p>
        </w:tc>
        <w:tc>
          <w:tcPr>
            <w:tcW w:w="6038" w:type="dxa"/>
            <w:vAlign w:val="center"/>
          </w:tcPr>
          <w:p w14:paraId="54B104A7">
            <w:pPr>
              <w:pStyle w:val="70"/>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r>
              <w:rPr>
                <w:rFonts w:hint="eastAsia" w:ascii="宋体" w:hAnsi="宋体"/>
                <w:color w:val="auto"/>
                <w:szCs w:val="24"/>
              </w:rPr>
              <w:t>谈判响应函</w:t>
            </w:r>
          </w:p>
        </w:tc>
        <w:tc>
          <w:tcPr>
            <w:tcW w:w="1417" w:type="dxa"/>
            <w:vAlign w:val="center"/>
          </w:tcPr>
          <w:p w14:paraId="623AFE1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C40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2714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五</w:t>
            </w:r>
          </w:p>
        </w:tc>
        <w:tc>
          <w:tcPr>
            <w:tcW w:w="6038" w:type="dxa"/>
            <w:vAlign w:val="center"/>
          </w:tcPr>
          <w:p w14:paraId="79C5E4F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无重大违法记录声明函、无不良信用记录承诺函</w:t>
            </w:r>
          </w:p>
        </w:tc>
        <w:tc>
          <w:tcPr>
            <w:tcW w:w="1417" w:type="dxa"/>
            <w:vAlign w:val="center"/>
          </w:tcPr>
          <w:p w14:paraId="12733DD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b/>
                <w:color w:val="auto"/>
                <w:sz w:val="24"/>
              </w:rPr>
            </w:pPr>
          </w:p>
        </w:tc>
      </w:tr>
      <w:tr w14:paraId="7EE3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3EE14F7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ahoma" w:hAnsi="Tahoma"/>
                <w:color w:val="auto"/>
                <w:sz w:val="24"/>
              </w:rPr>
            </w:pPr>
            <w:r>
              <w:rPr>
                <w:rFonts w:hint="eastAsia" w:ascii="Tahoma" w:hAnsi="Tahoma"/>
                <w:color w:val="auto"/>
                <w:sz w:val="24"/>
              </w:rPr>
              <w:t>六</w:t>
            </w:r>
          </w:p>
        </w:tc>
        <w:tc>
          <w:tcPr>
            <w:tcW w:w="6038" w:type="dxa"/>
            <w:vAlign w:val="center"/>
          </w:tcPr>
          <w:p w14:paraId="2D0BD8B7">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响应情况表</w:t>
            </w:r>
          </w:p>
        </w:tc>
        <w:tc>
          <w:tcPr>
            <w:tcW w:w="1417" w:type="dxa"/>
            <w:vAlign w:val="center"/>
          </w:tcPr>
          <w:p w14:paraId="7FC26CDD">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21C28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2BCAFA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七</w:t>
            </w:r>
          </w:p>
        </w:tc>
        <w:tc>
          <w:tcPr>
            <w:tcW w:w="6038" w:type="dxa"/>
            <w:vAlign w:val="center"/>
          </w:tcPr>
          <w:p w14:paraId="24C16A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bookmarkStart w:id="108" w:name="_Toc1904"/>
            <w:bookmarkStart w:id="109" w:name="_Toc16318"/>
            <w:bookmarkStart w:id="110" w:name="_Toc14653"/>
            <w:r>
              <w:rPr>
                <w:rStyle w:val="56"/>
                <w:rFonts w:hint="eastAsia" w:ascii="宋体" w:hAnsi="宋体" w:eastAsia="宋体" w:cs="宋体"/>
                <w:b w:val="0"/>
                <w:bCs/>
                <w:color w:val="auto"/>
                <w:sz w:val="24"/>
                <w:szCs w:val="24"/>
              </w:rPr>
              <w:t>中小企业声明函、</w:t>
            </w:r>
            <w:bookmarkEnd w:id="108"/>
            <w:bookmarkEnd w:id="109"/>
            <w:bookmarkEnd w:id="110"/>
            <w:r>
              <w:rPr>
                <w:rFonts w:hint="eastAsia" w:ascii="宋体" w:hAnsi="宋体" w:cs="宋体"/>
                <w:bCs/>
                <w:color w:val="auto"/>
                <w:sz w:val="24"/>
                <w:szCs w:val="24"/>
              </w:rPr>
              <w:t>残疾人福利性单位声明函</w:t>
            </w:r>
          </w:p>
        </w:tc>
        <w:tc>
          <w:tcPr>
            <w:tcW w:w="1417" w:type="dxa"/>
            <w:vAlign w:val="center"/>
          </w:tcPr>
          <w:p w14:paraId="789DED90">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1FE8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0A91424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ahoma" w:hAnsi="Tahoma" w:eastAsia="宋体"/>
                <w:color w:val="auto"/>
                <w:sz w:val="24"/>
                <w:lang w:eastAsia="zh-CN"/>
              </w:rPr>
            </w:pPr>
            <w:r>
              <w:rPr>
                <w:rFonts w:hint="eastAsia" w:ascii="Tahoma" w:hAnsi="Tahoma"/>
                <w:color w:val="auto"/>
                <w:sz w:val="24"/>
                <w:lang w:eastAsia="zh-CN"/>
              </w:rPr>
              <w:t>八</w:t>
            </w:r>
          </w:p>
        </w:tc>
        <w:tc>
          <w:tcPr>
            <w:tcW w:w="6038" w:type="dxa"/>
            <w:vAlign w:val="center"/>
          </w:tcPr>
          <w:p w14:paraId="071EF9F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r>
              <w:rPr>
                <w:rFonts w:hint="eastAsia" w:ascii="宋体" w:hAnsi="宋体" w:cs="宋体"/>
                <w:color w:val="auto"/>
                <w:sz w:val="24"/>
                <w:szCs w:val="24"/>
              </w:rPr>
              <w:t>谈判文件要求和供应商认为需要提供的其它说明和资料</w:t>
            </w:r>
          </w:p>
        </w:tc>
        <w:tc>
          <w:tcPr>
            <w:tcW w:w="1417" w:type="dxa"/>
            <w:vAlign w:val="center"/>
          </w:tcPr>
          <w:p w14:paraId="4A709783">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3CDE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37D223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ahoma" w:hAnsi="Tahoma" w:eastAsia="宋体"/>
                <w:color w:val="auto"/>
                <w:sz w:val="24"/>
                <w:lang w:eastAsia="zh-CN"/>
              </w:rPr>
            </w:pPr>
          </w:p>
        </w:tc>
        <w:tc>
          <w:tcPr>
            <w:tcW w:w="6038" w:type="dxa"/>
            <w:vAlign w:val="center"/>
          </w:tcPr>
          <w:p w14:paraId="1EDAF5E4">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s="宋体"/>
                <w:color w:val="auto"/>
                <w:sz w:val="24"/>
              </w:rPr>
            </w:pPr>
          </w:p>
        </w:tc>
        <w:tc>
          <w:tcPr>
            <w:tcW w:w="1417" w:type="dxa"/>
            <w:vAlign w:val="center"/>
          </w:tcPr>
          <w:p w14:paraId="103B3B3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129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079AAB5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sz w:val="24"/>
                <w:lang w:val="en-US" w:eastAsia="zh-CN"/>
              </w:rPr>
            </w:pPr>
          </w:p>
        </w:tc>
        <w:tc>
          <w:tcPr>
            <w:tcW w:w="6038" w:type="dxa"/>
            <w:vAlign w:val="center"/>
          </w:tcPr>
          <w:p w14:paraId="2C4DF58E">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3C179EB5">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769B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A50683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54CA49E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BF28AE6">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r w14:paraId="6263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665F4F7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sz w:val="24"/>
              </w:rPr>
            </w:pPr>
          </w:p>
        </w:tc>
        <w:tc>
          <w:tcPr>
            <w:tcW w:w="6038" w:type="dxa"/>
            <w:vAlign w:val="center"/>
          </w:tcPr>
          <w:p w14:paraId="728C855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sz w:val="24"/>
              </w:rPr>
            </w:pPr>
          </w:p>
        </w:tc>
        <w:tc>
          <w:tcPr>
            <w:tcW w:w="1417" w:type="dxa"/>
            <w:vAlign w:val="center"/>
          </w:tcPr>
          <w:p w14:paraId="262F43B8">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b/>
                <w:color w:val="auto"/>
                <w:sz w:val="24"/>
              </w:rPr>
            </w:pPr>
          </w:p>
        </w:tc>
      </w:tr>
    </w:tbl>
    <w:p w14:paraId="7ED6BF4A">
      <w:pPr>
        <w:spacing w:line="360" w:lineRule="auto"/>
        <w:jc w:val="center"/>
        <w:rPr>
          <w:rFonts w:ascii="宋体" w:hAnsi="宋体"/>
          <w:b/>
          <w:color w:val="auto"/>
          <w:sz w:val="24"/>
        </w:rPr>
      </w:pPr>
    </w:p>
    <w:p w14:paraId="5AB8996C">
      <w:pPr>
        <w:spacing w:line="360" w:lineRule="auto"/>
        <w:jc w:val="center"/>
        <w:rPr>
          <w:rFonts w:ascii="宋体" w:hAnsi="宋体"/>
          <w:b/>
          <w:color w:val="auto"/>
          <w:sz w:val="24"/>
        </w:rPr>
      </w:pPr>
    </w:p>
    <w:p w14:paraId="14B52CD1">
      <w:pPr>
        <w:spacing w:line="360" w:lineRule="auto"/>
        <w:jc w:val="center"/>
        <w:rPr>
          <w:rFonts w:ascii="宋体" w:hAnsi="宋体"/>
          <w:b/>
          <w:color w:val="auto"/>
          <w:sz w:val="24"/>
        </w:rPr>
      </w:pPr>
    </w:p>
    <w:p w14:paraId="1C13FD49">
      <w:pPr>
        <w:rPr>
          <w:rFonts w:ascii="宋体" w:hAnsi="宋体" w:cs="宋体"/>
          <w:color w:val="auto"/>
          <w:sz w:val="24"/>
          <w:szCs w:val="24"/>
        </w:rPr>
      </w:pPr>
      <w:r>
        <w:rPr>
          <w:rFonts w:hint="eastAsia" w:ascii="宋体" w:hAnsi="宋体" w:cs="宋体"/>
          <w:color w:val="auto"/>
          <w:sz w:val="24"/>
          <w:szCs w:val="24"/>
        </w:rPr>
        <w:br w:type="page"/>
      </w:r>
    </w:p>
    <w:p w14:paraId="4CD4F221">
      <w:pPr>
        <w:pStyle w:val="3"/>
        <w:spacing w:before="0" w:after="0" w:line="240" w:lineRule="auto"/>
        <w:rPr>
          <w:rFonts w:hint="eastAsia" w:ascii="宋体" w:hAnsi="宋体" w:eastAsia="宋体" w:cs="宋体"/>
          <w:color w:val="auto"/>
          <w:sz w:val="24"/>
          <w:szCs w:val="24"/>
        </w:rPr>
      </w:pPr>
      <w:bookmarkStart w:id="111" w:name="_Toc2536"/>
      <w:r>
        <w:rPr>
          <w:rFonts w:hint="eastAsia" w:ascii="宋体" w:hAnsi="宋体" w:eastAsia="宋体" w:cs="宋体"/>
          <w:color w:val="auto"/>
          <w:sz w:val="24"/>
          <w:szCs w:val="24"/>
        </w:rPr>
        <w:t>附件一</w:t>
      </w:r>
      <w:bookmarkEnd w:id="111"/>
    </w:p>
    <w:p w14:paraId="34DE22D0">
      <w:pPr>
        <w:rPr>
          <w:rFonts w:hint="eastAsia" w:ascii="宋体" w:hAnsi="宋体" w:eastAsia="宋体" w:cs="宋体"/>
          <w:color w:val="auto"/>
          <w:sz w:val="24"/>
          <w:szCs w:val="24"/>
        </w:rPr>
      </w:pPr>
    </w:p>
    <w:p w14:paraId="152678A5">
      <w:pPr>
        <w:pageBreakBefore w:val="0"/>
        <w:kinsoku/>
        <w:overflowPunct/>
        <w:topLinePunct w:val="0"/>
        <w:bidi w:val="0"/>
        <w:spacing w:line="500" w:lineRule="exact"/>
        <w:jc w:val="center"/>
        <w:rPr>
          <w:rFonts w:hint="eastAsia" w:ascii="宋体" w:hAnsi="宋体" w:eastAsia="宋体"/>
          <w:b/>
          <w:color w:val="auto"/>
          <w:sz w:val="28"/>
          <w:szCs w:val="28"/>
          <w:lang w:eastAsia="zh-CN"/>
        </w:rPr>
      </w:pPr>
      <w:r>
        <w:rPr>
          <w:rFonts w:hint="eastAsia" w:ascii="宋体" w:hAnsi="宋体"/>
          <w:b/>
          <w:color w:val="auto"/>
          <w:sz w:val="28"/>
          <w:szCs w:val="28"/>
        </w:rPr>
        <w:t>报价</w:t>
      </w:r>
      <w:r>
        <w:rPr>
          <w:rFonts w:hint="eastAsia" w:ascii="宋体" w:hAnsi="宋体"/>
          <w:b/>
          <w:color w:val="auto"/>
          <w:sz w:val="28"/>
          <w:szCs w:val="28"/>
          <w:lang w:val="en-US" w:eastAsia="zh-CN"/>
        </w:rPr>
        <w:t>单</w:t>
      </w:r>
    </w:p>
    <w:p w14:paraId="5B4F7B6B">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62EFE358">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689BD2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13B5967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F49104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480D3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7048DE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00EA34E9">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7563E5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5497F83E">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5FB9877A">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2E0AF8DF">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3C38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555CB16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2900AC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5E8D0E4A">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52ACF54F">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52570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77E795F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4DBF358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0D5EB26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13DDF843">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1D9574AD">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65F38C75">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688E988E">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4240EC2B">
      <w:pPr>
        <w:rPr>
          <w:rFonts w:hint="eastAsia" w:ascii="宋体" w:hAnsi="宋体" w:eastAsia="宋体" w:cs="宋体"/>
          <w:color w:val="auto"/>
          <w:sz w:val="24"/>
          <w:szCs w:val="24"/>
        </w:rPr>
        <w:sectPr>
          <w:headerReference r:id="rId6" w:type="default"/>
          <w:footerReference r:id="rId8" w:type="default"/>
          <w:headerReference r:id="rId7" w:type="even"/>
          <w:footerReference r:id="rId9" w:type="even"/>
          <w:pgSz w:w="11906" w:h="16838"/>
          <w:pgMar w:top="1440" w:right="1531" w:bottom="1440" w:left="1531" w:header="851" w:footer="992" w:gutter="0"/>
          <w:pgNumType w:fmt="decimal"/>
          <w:cols w:space="425" w:num="1"/>
          <w:docGrid w:type="lines" w:linePitch="312" w:charSpace="0"/>
        </w:sectPr>
      </w:pPr>
    </w:p>
    <w:p w14:paraId="184758A5">
      <w:pPr>
        <w:pStyle w:val="3"/>
        <w:spacing w:before="156" w:beforeLines="50" w:after="156" w:afterLines="50" w:line="240" w:lineRule="auto"/>
        <w:jc w:val="center"/>
        <w:rPr>
          <w:rFonts w:hint="eastAsia" w:ascii="宋体" w:hAnsi="宋体" w:eastAsia="宋体" w:cs="宋体"/>
          <w:color w:val="auto"/>
          <w:sz w:val="24"/>
          <w:szCs w:val="24"/>
          <w:lang w:val="en-US" w:eastAsia="zh-CN"/>
        </w:rPr>
      </w:pPr>
      <w:bookmarkStart w:id="112" w:name="_Toc21540"/>
      <w:bookmarkStart w:id="113" w:name="_Toc15863"/>
      <w:bookmarkStart w:id="114" w:name="_Toc5601"/>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bookmarkEnd w:id="112"/>
      <w:bookmarkEnd w:id="113"/>
      <w:bookmarkEnd w:id="114"/>
      <w:r>
        <w:rPr>
          <w:rFonts w:hint="eastAsia" w:ascii="宋体" w:hAnsi="宋体" w:eastAsia="宋体" w:cs="宋体"/>
          <w:color w:val="auto"/>
          <w:sz w:val="24"/>
          <w:szCs w:val="24"/>
          <w:lang w:val="en-US" w:eastAsia="zh-CN"/>
        </w:rPr>
        <w:t>1</w:t>
      </w:r>
    </w:p>
    <w:p w14:paraId="122829CF">
      <w:pPr>
        <w:rPr>
          <w:rFonts w:hint="eastAsia" w:ascii="Times New Roman" w:eastAsia="宋体"/>
          <w:b/>
          <w:bCs/>
          <w:color w:val="auto"/>
          <w:sz w:val="28"/>
          <w:szCs w:val="24"/>
          <w:lang w:val="en-US" w:eastAsia="zh-CN"/>
        </w:rPr>
      </w:pPr>
      <w:r>
        <w:rPr>
          <w:rFonts w:hint="eastAsia"/>
          <w:b/>
          <w:bCs/>
          <w:color w:val="auto"/>
          <w:sz w:val="28"/>
          <w:szCs w:val="24"/>
          <w:lang w:val="en-US" w:eastAsia="zh-CN"/>
        </w:rPr>
        <w:t>霍山县医院医共体集团：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06BB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56C802EF">
            <w:pPr>
              <w:jc w:val="center"/>
              <w:rPr>
                <w:rFonts w:ascii="宋体" w:hAnsi="宋体"/>
                <w:b/>
                <w:color w:val="auto"/>
                <w:sz w:val="21"/>
                <w:szCs w:val="21"/>
              </w:rPr>
            </w:pPr>
            <w:r>
              <w:rPr>
                <w:rFonts w:hint="eastAsia" w:ascii="宋体" w:hAnsi="宋体"/>
                <w:b/>
                <w:color w:val="auto"/>
                <w:sz w:val="21"/>
                <w:szCs w:val="21"/>
              </w:rPr>
              <w:t>序号</w:t>
            </w:r>
          </w:p>
        </w:tc>
        <w:tc>
          <w:tcPr>
            <w:tcW w:w="1776" w:type="dxa"/>
            <w:vAlign w:val="center"/>
          </w:tcPr>
          <w:p w14:paraId="6429DB8C">
            <w:pPr>
              <w:jc w:val="center"/>
              <w:rPr>
                <w:rFonts w:hint="default" w:ascii="宋体" w:hAnsi="宋体" w:eastAsia="宋体"/>
                <w:b/>
                <w:color w:val="auto"/>
                <w:sz w:val="21"/>
                <w:szCs w:val="21"/>
                <w:lang w:val="en-US" w:eastAsia="zh-CN"/>
              </w:rPr>
            </w:pPr>
            <w:r>
              <w:rPr>
                <w:rFonts w:hint="eastAsia" w:ascii="宋体" w:hAnsi="宋体"/>
                <w:b/>
                <w:color w:val="auto"/>
                <w:sz w:val="21"/>
                <w:szCs w:val="21"/>
                <w:lang w:val="en-US" w:eastAsia="zh-CN"/>
              </w:rPr>
              <w:t>材料名称</w:t>
            </w:r>
          </w:p>
        </w:tc>
        <w:tc>
          <w:tcPr>
            <w:tcW w:w="657" w:type="dxa"/>
            <w:vAlign w:val="center"/>
          </w:tcPr>
          <w:p w14:paraId="50280E1F">
            <w:pPr>
              <w:jc w:val="center"/>
              <w:rPr>
                <w:rFonts w:ascii="宋体" w:hAnsi="宋体"/>
                <w:b w:val="0"/>
                <w:bCs/>
                <w:color w:val="auto"/>
                <w:sz w:val="21"/>
                <w:szCs w:val="21"/>
              </w:rPr>
            </w:pPr>
            <w:r>
              <w:rPr>
                <w:rFonts w:hint="eastAsia" w:ascii="宋体" w:hAnsi="宋体"/>
                <w:b/>
                <w:color w:val="auto"/>
                <w:sz w:val="21"/>
                <w:szCs w:val="21"/>
              </w:rPr>
              <w:t>规格型号</w:t>
            </w:r>
          </w:p>
        </w:tc>
        <w:tc>
          <w:tcPr>
            <w:tcW w:w="682" w:type="dxa"/>
            <w:vAlign w:val="center"/>
          </w:tcPr>
          <w:p w14:paraId="2BD4FABC">
            <w:pPr>
              <w:tabs>
                <w:tab w:val="left" w:pos="360"/>
              </w:tabs>
              <w:jc w:val="center"/>
              <w:rPr>
                <w:rFonts w:hint="eastAsia" w:ascii="宋体" w:hAnsi="宋体" w:eastAsia="宋体"/>
                <w:b/>
                <w:color w:val="auto"/>
                <w:sz w:val="21"/>
                <w:szCs w:val="21"/>
                <w:lang w:eastAsia="zh-CN"/>
              </w:rPr>
            </w:pPr>
            <w:r>
              <w:rPr>
                <w:rFonts w:hint="eastAsia" w:ascii="宋体" w:hAnsi="宋体"/>
                <w:b/>
                <w:color w:val="auto"/>
                <w:sz w:val="21"/>
                <w:szCs w:val="21"/>
                <w:lang w:eastAsia="zh-CN"/>
              </w:rPr>
              <w:t>品牌</w:t>
            </w:r>
          </w:p>
        </w:tc>
        <w:tc>
          <w:tcPr>
            <w:tcW w:w="1181" w:type="dxa"/>
            <w:vAlign w:val="center"/>
          </w:tcPr>
          <w:p w14:paraId="07B2B3DD">
            <w:pPr>
              <w:jc w:val="center"/>
              <w:rPr>
                <w:rFonts w:hint="eastAsia" w:ascii="宋体" w:hAnsi="宋体"/>
                <w:b/>
                <w:color w:val="auto"/>
                <w:sz w:val="21"/>
                <w:szCs w:val="21"/>
              </w:rPr>
            </w:pPr>
            <w:r>
              <w:rPr>
                <w:rFonts w:hint="eastAsia" w:ascii="宋体" w:hAnsi="宋体"/>
                <w:b/>
                <w:color w:val="auto"/>
                <w:sz w:val="21"/>
                <w:szCs w:val="21"/>
              </w:rPr>
              <w:t>医保编码（如</w:t>
            </w:r>
            <w:r>
              <w:rPr>
                <w:rFonts w:hint="eastAsia" w:ascii="宋体" w:hAnsi="宋体"/>
                <w:b/>
                <w:color w:val="auto"/>
                <w:sz w:val="21"/>
                <w:szCs w:val="21"/>
                <w:lang w:val="en-US" w:eastAsia="zh-CN"/>
              </w:rPr>
              <w:t>有</w:t>
            </w:r>
            <w:r>
              <w:rPr>
                <w:rFonts w:hint="eastAsia" w:ascii="宋体" w:hAnsi="宋体"/>
                <w:b/>
                <w:color w:val="auto"/>
                <w:sz w:val="21"/>
                <w:szCs w:val="21"/>
              </w:rPr>
              <w:t>）</w:t>
            </w:r>
          </w:p>
        </w:tc>
        <w:tc>
          <w:tcPr>
            <w:tcW w:w="1105" w:type="dxa"/>
            <w:vAlign w:val="center"/>
          </w:tcPr>
          <w:p w14:paraId="0E3AA126">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en-US"/>
              </w:rPr>
              <w:t>平台流水号、限价（如有）</w:t>
            </w:r>
          </w:p>
        </w:tc>
        <w:tc>
          <w:tcPr>
            <w:tcW w:w="831" w:type="dxa"/>
            <w:vAlign w:val="center"/>
          </w:tcPr>
          <w:p w14:paraId="19C1D7D7">
            <w:pPr>
              <w:jc w:val="center"/>
              <w:rPr>
                <w:rFonts w:ascii="宋体" w:hAnsi="宋体"/>
                <w:b/>
                <w:color w:val="auto"/>
                <w:sz w:val="21"/>
                <w:szCs w:val="21"/>
              </w:rPr>
            </w:pPr>
            <w:r>
              <w:rPr>
                <w:rFonts w:hint="eastAsia" w:ascii="宋体" w:hAnsi="宋体"/>
                <w:b/>
                <w:color w:val="auto"/>
                <w:sz w:val="21"/>
                <w:szCs w:val="21"/>
              </w:rPr>
              <w:t>暂定用量</w:t>
            </w:r>
          </w:p>
        </w:tc>
        <w:tc>
          <w:tcPr>
            <w:tcW w:w="715" w:type="dxa"/>
            <w:vAlign w:val="center"/>
          </w:tcPr>
          <w:p w14:paraId="45F00CC3">
            <w:pPr>
              <w:jc w:val="center"/>
              <w:rPr>
                <w:rFonts w:ascii="宋体" w:hAnsi="宋体"/>
                <w:b/>
                <w:color w:val="auto"/>
                <w:sz w:val="21"/>
                <w:szCs w:val="21"/>
              </w:rPr>
            </w:pPr>
            <w:r>
              <w:rPr>
                <w:rFonts w:hint="eastAsia" w:ascii="宋体" w:hAnsi="宋体"/>
                <w:b/>
                <w:color w:val="auto"/>
                <w:sz w:val="21"/>
                <w:szCs w:val="21"/>
                <w:lang w:val="en-US" w:eastAsia="zh-CN"/>
              </w:rPr>
              <w:t>单位</w:t>
            </w:r>
          </w:p>
        </w:tc>
        <w:tc>
          <w:tcPr>
            <w:tcW w:w="1317" w:type="dxa"/>
            <w:vAlign w:val="center"/>
          </w:tcPr>
          <w:p w14:paraId="50C0D048">
            <w:pPr>
              <w:jc w:val="center"/>
              <w:rPr>
                <w:rFonts w:hint="eastAsia" w:ascii="宋体" w:hAnsi="宋体"/>
                <w:b/>
                <w:color w:val="auto"/>
                <w:sz w:val="21"/>
                <w:szCs w:val="21"/>
              </w:rPr>
            </w:pPr>
            <w:r>
              <w:rPr>
                <w:rFonts w:hint="eastAsia" w:ascii="宋体" w:hAnsi="宋体"/>
                <w:b/>
                <w:color w:val="auto"/>
                <w:sz w:val="21"/>
                <w:szCs w:val="21"/>
                <w:lang w:val="en-US" w:eastAsia="zh-CN"/>
              </w:rPr>
              <w:t>综合</w:t>
            </w:r>
            <w:r>
              <w:rPr>
                <w:rFonts w:hint="eastAsia" w:ascii="宋体" w:hAnsi="宋体"/>
                <w:b/>
                <w:color w:val="auto"/>
                <w:sz w:val="21"/>
                <w:szCs w:val="21"/>
              </w:rPr>
              <w:t>单价</w:t>
            </w:r>
          </w:p>
          <w:p w14:paraId="629D45F0">
            <w:pPr>
              <w:jc w:val="center"/>
              <w:rPr>
                <w:rFonts w:hint="eastAsia" w:ascii="宋体" w:hAnsi="宋体"/>
                <w:b/>
                <w:color w:val="auto"/>
                <w:sz w:val="21"/>
                <w:szCs w:val="21"/>
              </w:rPr>
            </w:pPr>
            <w:r>
              <w:rPr>
                <w:rFonts w:hint="eastAsia" w:ascii="宋体" w:hAnsi="宋体"/>
                <w:b/>
                <w:color w:val="auto"/>
                <w:sz w:val="21"/>
                <w:szCs w:val="21"/>
              </w:rPr>
              <w:t>（元/单位）</w:t>
            </w:r>
          </w:p>
        </w:tc>
        <w:tc>
          <w:tcPr>
            <w:tcW w:w="1064" w:type="dxa"/>
            <w:vAlign w:val="center"/>
          </w:tcPr>
          <w:p w14:paraId="13250F9D">
            <w:pPr>
              <w:jc w:val="center"/>
              <w:rPr>
                <w:rFonts w:hint="eastAsia" w:ascii="宋体" w:hAnsi="宋体"/>
                <w:b/>
                <w:color w:val="auto"/>
                <w:sz w:val="21"/>
                <w:szCs w:val="21"/>
              </w:rPr>
            </w:pPr>
            <w:r>
              <w:rPr>
                <w:rFonts w:hint="eastAsia" w:ascii="宋体" w:hAnsi="宋体"/>
                <w:b/>
                <w:color w:val="auto"/>
                <w:sz w:val="21"/>
                <w:szCs w:val="21"/>
              </w:rPr>
              <w:t>小计金额（元）</w:t>
            </w:r>
          </w:p>
        </w:tc>
        <w:tc>
          <w:tcPr>
            <w:tcW w:w="906" w:type="dxa"/>
            <w:vAlign w:val="center"/>
          </w:tcPr>
          <w:p w14:paraId="2B61EF60">
            <w:pPr>
              <w:jc w:val="center"/>
              <w:rPr>
                <w:rFonts w:hint="eastAsia" w:ascii="宋体" w:hAnsi="宋体" w:eastAsia="宋体"/>
                <w:b/>
                <w:color w:val="auto"/>
                <w:sz w:val="21"/>
                <w:szCs w:val="21"/>
                <w:lang w:val="en-US" w:eastAsia="zh-CN"/>
              </w:rPr>
            </w:pPr>
            <w:r>
              <w:rPr>
                <w:rFonts w:hint="eastAsia" w:ascii="宋体" w:hAnsi="宋体"/>
                <w:b/>
                <w:color w:val="auto"/>
                <w:sz w:val="21"/>
                <w:szCs w:val="21"/>
                <w:lang w:val="en-US" w:eastAsia="zh-CN"/>
              </w:rPr>
              <w:t>备注</w:t>
            </w:r>
          </w:p>
        </w:tc>
      </w:tr>
      <w:tr w14:paraId="205C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5DE79CBD">
            <w:pPr>
              <w:jc w:val="center"/>
              <w:rPr>
                <w:rFonts w:hint="eastAsia" w:ascii="宋体" w:hAnsi="宋体"/>
                <w:bCs/>
                <w:color w:val="auto"/>
                <w:sz w:val="21"/>
                <w:szCs w:val="21"/>
              </w:rPr>
            </w:pPr>
            <w:r>
              <w:rPr>
                <w:rFonts w:hint="eastAsia" w:ascii="宋体" w:hAnsi="宋体"/>
                <w:bCs/>
                <w:color w:val="auto"/>
                <w:sz w:val="21"/>
                <w:szCs w:val="21"/>
              </w:rPr>
              <w:t xml:space="preserve">（一） </w:t>
            </w:r>
          </w:p>
        </w:tc>
        <w:tc>
          <w:tcPr>
            <w:tcW w:w="1776" w:type="dxa"/>
            <w:vAlign w:val="center"/>
          </w:tcPr>
          <w:p w14:paraId="67E4F112">
            <w:pPr>
              <w:jc w:val="center"/>
              <w:rPr>
                <w:rFonts w:ascii="宋体" w:hAnsi="宋体"/>
                <w:bCs/>
                <w:color w:val="auto"/>
                <w:sz w:val="21"/>
                <w:szCs w:val="21"/>
              </w:rPr>
            </w:pPr>
            <w:r>
              <w:rPr>
                <w:rFonts w:hint="eastAsia" w:ascii="宋体" w:hAnsi="宋体"/>
                <w:bCs/>
                <w:color w:val="auto"/>
                <w:sz w:val="21"/>
                <w:szCs w:val="21"/>
              </w:rPr>
              <w:t>牙体根管类</w:t>
            </w:r>
          </w:p>
        </w:tc>
        <w:tc>
          <w:tcPr>
            <w:tcW w:w="657" w:type="dxa"/>
            <w:vAlign w:val="center"/>
          </w:tcPr>
          <w:p w14:paraId="0C4AAD2C">
            <w:pPr>
              <w:jc w:val="center"/>
              <w:rPr>
                <w:rFonts w:ascii="宋体" w:hAnsi="宋体"/>
                <w:bCs/>
                <w:color w:val="auto"/>
                <w:sz w:val="21"/>
                <w:szCs w:val="21"/>
              </w:rPr>
            </w:pPr>
          </w:p>
        </w:tc>
        <w:tc>
          <w:tcPr>
            <w:tcW w:w="682" w:type="dxa"/>
            <w:vAlign w:val="center"/>
          </w:tcPr>
          <w:p w14:paraId="619AD1DA">
            <w:pPr>
              <w:jc w:val="center"/>
              <w:rPr>
                <w:rFonts w:ascii="宋体" w:hAnsi="宋体"/>
                <w:bCs/>
                <w:color w:val="auto"/>
                <w:sz w:val="21"/>
                <w:szCs w:val="21"/>
              </w:rPr>
            </w:pPr>
          </w:p>
        </w:tc>
        <w:tc>
          <w:tcPr>
            <w:tcW w:w="1181" w:type="dxa"/>
            <w:vAlign w:val="center"/>
          </w:tcPr>
          <w:p w14:paraId="4C04FC52">
            <w:pPr>
              <w:jc w:val="center"/>
              <w:rPr>
                <w:rFonts w:ascii="宋体" w:hAnsi="宋体"/>
                <w:bCs/>
                <w:color w:val="auto"/>
                <w:sz w:val="21"/>
                <w:szCs w:val="21"/>
              </w:rPr>
            </w:pPr>
          </w:p>
        </w:tc>
        <w:tc>
          <w:tcPr>
            <w:tcW w:w="1105" w:type="dxa"/>
            <w:vAlign w:val="center"/>
          </w:tcPr>
          <w:p w14:paraId="591C4E2B">
            <w:pPr>
              <w:jc w:val="center"/>
              <w:rPr>
                <w:rFonts w:ascii="宋体" w:hAnsi="宋体"/>
                <w:bCs/>
                <w:color w:val="auto"/>
                <w:sz w:val="21"/>
                <w:szCs w:val="21"/>
              </w:rPr>
            </w:pPr>
          </w:p>
        </w:tc>
        <w:tc>
          <w:tcPr>
            <w:tcW w:w="831" w:type="dxa"/>
            <w:vAlign w:val="center"/>
          </w:tcPr>
          <w:p w14:paraId="795152AD">
            <w:pPr>
              <w:jc w:val="center"/>
              <w:rPr>
                <w:rFonts w:ascii="宋体" w:hAnsi="宋体"/>
                <w:bCs/>
                <w:color w:val="auto"/>
                <w:sz w:val="21"/>
                <w:szCs w:val="21"/>
              </w:rPr>
            </w:pPr>
          </w:p>
        </w:tc>
        <w:tc>
          <w:tcPr>
            <w:tcW w:w="715" w:type="dxa"/>
            <w:vAlign w:val="center"/>
          </w:tcPr>
          <w:p w14:paraId="407D7D20">
            <w:pPr>
              <w:jc w:val="center"/>
              <w:rPr>
                <w:rFonts w:ascii="宋体" w:hAnsi="宋体"/>
                <w:bCs/>
                <w:color w:val="auto"/>
                <w:sz w:val="21"/>
                <w:szCs w:val="21"/>
              </w:rPr>
            </w:pPr>
          </w:p>
        </w:tc>
        <w:tc>
          <w:tcPr>
            <w:tcW w:w="1317" w:type="dxa"/>
            <w:vAlign w:val="center"/>
          </w:tcPr>
          <w:p w14:paraId="7C84BFC2">
            <w:pPr>
              <w:jc w:val="center"/>
              <w:rPr>
                <w:rFonts w:ascii="宋体" w:hAnsi="宋体"/>
                <w:bCs/>
                <w:color w:val="auto"/>
                <w:sz w:val="21"/>
                <w:szCs w:val="21"/>
              </w:rPr>
            </w:pPr>
          </w:p>
        </w:tc>
        <w:tc>
          <w:tcPr>
            <w:tcW w:w="1064" w:type="dxa"/>
            <w:vAlign w:val="center"/>
          </w:tcPr>
          <w:p w14:paraId="158F5896">
            <w:pPr>
              <w:jc w:val="center"/>
              <w:rPr>
                <w:rFonts w:ascii="宋体" w:hAnsi="宋体"/>
                <w:bCs/>
                <w:color w:val="auto"/>
                <w:sz w:val="21"/>
                <w:szCs w:val="21"/>
              </w:rPr>
            </w:pPr>
          </w:p>
        </w:tc>
        <w:tc>
          <w:tcPr>
            <w:tcW w:w="906" w:type="dxa"/>
            <w:vAlign w:val="center"/>
          </w:tcPr>
          <w:p w14:paraId="660F6E0A">
            <w:pPr>
              <w:jc w:val="center"/>
              <w:rPr>
                <w:rFonts w:ascii="宋体" w:hAnsi="宋体"/>
                <w:bCs/>
                <w:color w:val="auto"/>
                <w:sz w:val="21"/>
                <w:szCs w:val="21"/>
              </w:rPr>
            </w:pPr>
          </w:p>
        </w:tc>
      </w:tr>
      <w:tr w14:paraId="28E9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4447503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3029DDD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E026BD8">
            <w:pPr>
              <w:jc w:val="center"/>
              <w:rPr>
                <w:rFonts w:ascii="宋体" w:hAnsi="宋体"/>
                <w:bCs/>
                <w:color w:val="auto"/>
                <w:sz w:val="21"/>
                <w:szCs w:val="21"/>
              </w:rPr>
            </w:pPr>
          </w:p>
        </w:tc>
        <w:tc>
          <w:tcPr>
            <w:tcW w:w="682" w:type="dxa"/>
            <w:vAlign w:val="center"/>
          </w:tcPr>
          <w:p w14:paraId="6A93467A">
            <w:pPr>
              <w:jc w:val="center"/>
              <w:rPr>
                <w:rFonts w:ascii="宋体" w:hAnsi="宋体"/>
                <w:bCs/>
                <w:color w:val="auto"/>
                <w:sz w:val="21"/>
                <w:szCs w:val="21"/>
              </w:rPr>
            </w:pPr>
          </w:p>
        </w:tc>
        <w:tc>
          <w:tcPr>
            <w:tcW w:w="1181" w:type="dxa"/>
            <w:vAlign w:val="center"/>
          </w:tcPr>
          <w:p w14:paraId="00E8AA42">
            <w:pPr>
              <w:jc w:val="center"/>
              <w:rPr>
                <w:rFonts w:ascii="宋体" w:hAnsi="宋体"/>
                <w:bCs/>
                <w:color w:val="auto"/>
                <w:sz w:val="21"/>
                <w:szCs w:val="21"/>
              </w:rPr>
            </w:pPr>
          </w:p>
        </w:tc>
        <w:tc>
          <w:tcPr>
            <w:tcW w:w="1105" w:type="dxa"/>
            <w:vAlign w:val="center"/>
          </w:tcPr>
          <w:p w14:paraId="7D47EB6D">
            <w:pPr>
              <w:jc w:val="center"/>
              <w:rPr>
                <w:rFonts w:ascii="宋体" w:hAnsi="宋体"/>
                <w:bCs/>
                <w:color w:val="auto"/>
                <w:sz w:val="21"/>
                <w:szCs w:val="21"/>
              </w:rPr>
            </w:pPr>
          </w:p>
        </w:tc>
        <w:tc>
          <w:tcPr>
            <w:tcW w:w="831" w:type="dxa"/>
            <w:vAlign w:val="center"/>
          </w:tcPr>
          <w:p w14:paraId="79A7D9AD">
            <w:pPr>
              <w:jc w:val="center"/>
              <w:rPr>
                <w:rFonts w:ascii="宋体" w:hAnsi="宋体"/>
                <w:bCs/>
                <w:color w:val="auto"/>
                <w:sz w:val="21"/>
                <w:szCs w:val="21"/>
              </w:rPr>
            </w:pPr>
          </w:p>
        </w:tc>
        <w:tc>
          <w:tcPr>
            <w:tcW w:w="715" w:type="dxa"/>
            <w:vAlign w:val="center"/>
          </w:tcPr>
          <w:p w14:paraId="1D11E12E">
            <w:pPr>
              <w:jc w:val="center"/>
              <w:rPr>
                <w:rFonts w:ascii="宋体" w:hAnsi="宋体"/>
                <w:bCs/>
                <w:color w:val="auto"/>
                <w:sz w:val="21"/>
                <w:szCs w:val="21"/>
              </w:rPr>
            </w:pPr>
          </w:p>
        </w:tc>
        <w:tc>
          <w:tcPr>
            <w:tcW w:w="1317" w:type="dxa"/>
            <w:vAlign w:val="center"/>
          </w:tcPr>
          <w:p w14:paraId="78F39914">
            <w:pPr>
              <w:jc w:val="center"/>
              <w:rPr>
                <w:rFonts w:ascii="宋体" w:hAnsi="宋体"/>
                <w:bCs/>
                <w:color w:val="auto"/>
                <w:sz w:val="21"/>
                <w:szCs w:val="21"/>
              </w:rPr>
            </w:pPr>
          </w:p>
        </w:tc>
        <w:tc>
          <w:tcPr>
            <w:tcW w:w="1064" w:type="dxa"/>
            <w:vAlign w:val="center"/>
          </w:tcPr>
          <w:p w14:paraId="5BAD2B21">
            <w:pPr>
              <w:jc w:val="center"/>
              <w:rPr>
                <w:rFonts w:ascii="宋体" w:hAnsi="宋体"/>
                <w:bCs/>
                <w:color w:val="auto"/>
                <w:sz w:val="21"/>
                <w:szCs w:val="21"/>
              </w:rPr>
            </w:pPr>
          </w:p>
        </w:tc>
        <w:tc>
          <w:tcPr>
            <w:tcW w:w="906" w:type="dxa"/>
            <w:vAlign w:val="center"/>
          </w:tcPr>
          <w:p w14:paraId="1332177B">
            <w:pPr>
              <w:jc w:val="center"/>
              <w:rPr>
                <w:rFonts w:ascii="宋体" w:hAnsi="宋体"/>
                <w:bCs/>
                <w:color w:val="auto"/>
                <w:sz w:val="21"/>
                <w:szCs w:val="21"/>
              </w:rPr>
            </w:pPr>
          </w:p>
        </w:tc>
      </w:tr>
      <w:tr w14:paraId="426B6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B5944E">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1D1B7244">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9FF98BA">
            <w:pPr>
              <w:jc w:val="center"/>
              <w:rPr>
                <w:rFonts w:ascii="宋体" w:hAnsi="宋体"/>
                <w:bCs/>
                <w:color w:val="auto"/>
                <w:sz w:val="21"/>
                <w:szCs w:val="21"/>
              </w:rPr>
            </w:pPr>
          </w:p>
        </w:tc>
        <w:tc>
          <w:tcPr>
            <w:tcW w:w="682" w:type="dxa"/>
            <w:vAlign w:val="center"/>
          </w:tcPr>
          <w:p w14:paraId="06609B7F">
            <w:pPr>
              <w:jc w:val="center"/>
              <w:rPr>
                <w:rFonts w:ascii="宋体" w:hAnsi="宋体"/>
                <w:bCs/>
                <w:color w:val="auto"/>
                <w:sz w:val="21"/>
                <w:szCs w:val="21"/>
              </w:rPr>
            </w:pPr>
          </w:p>
        </w:tc>
        <w:tc>
          <w:tcPr>
            <w:tcW w:w="1181" w:type="dxa"/>
            <w:vAlign w:val="center"/>
          </w:tcPr>
          <w:p w14:paraId="3C89769C">
            <w:pPr>
              <w:jc w:val="center"/>
              <w:rPr>
                <w:rFonts w:ascii="宋体" w:hAnsi="宋体"/>
                <w:bCs/>
                <w:color w:val="auto"/>
                <w:sz w:val="21"/>
                <w:szCs w:val="21"/>
              </w:rPr>
            </w:pPr>
          </w:p>
        </w:tc>
        <w:tc>
          <w:tcPr>
            <w:tcW w:w="1105" w:type="dxa"/>
            <w:vAlign w:val="center"/>
          </w:tcPr>
          <w:p w14:paraId="5D0D84CB">
            <w:pPr>
              <w:jc w:val="center"/>
              <w:rPr>
                <w:rFonts w:ascii="宋体" w:hAnsi="宋体"/>
                <w:bCs/>
                <w:color w:val="auto"/>
                <w:sz w:val="21"/>
                <w:szCs w:val="21"/>
              </w:rPr>
            </w:pPr>
          </w:p>
        </w:tc>
        <w:tc>
          <w:tcPr>
            <w:tcW w:w="831" w:type="dxa"/>
            <w:vAlign w:val="center"/>
          </w:tcPr>
          <w:p w14:paraId="4EF8FA91">
            <w:pPr>
              <w:jc w:val="center"/>
              <w:rPr>
                <w:rFonts w:ascii="宋体" w:hAnsi="宋体"/>
                <w:bCs/>
                <w:color w:val="auto"/>
                <w:sz w:val="21"/>
                <w:szCs w:val="21"/>
              </w:rPr>
            </w:pPr>
          </w:p>
        </w:tc>
        <w:tc>
          <w:tcPr>
            <w:tcW w:w="715" w:type="dxa"/>
            <w:vAlign w:val="center"/>
          </w:tcPr>
          <w:p w14:paraId="7FCE7139">
            <w:pPr>
              <w:jc w:val="center"/>
              <w:rPr>
                <w:rFonts w:ascii="宋体" w:hAnsi="宋体"/>
                <w:bCs/>
                <w:color w:val="auto"/>
                <w:sz w:val="21"/>
                <w:szCs w:val="21"/>
              </w:rPr>
            </w:pPr>
          </w:p>
        </w:tc>
        <w:tc>
          <w:tcPr>
            <w:tcW w:w="1317" w:type="dxa"/>
            <w:vAlign w:val="center"/>
          </w:tcPr>
          <w:p w14:paraId="5FA86842">
            <w:pPr>
              <w:jc w:val="center"/>
              <w:rPr>
                <w:rFonts w:ascii="宋体" w:hAnsi="宋体"/>
                <w:bCs/>
                <w:color w:val="auto"/>
                <w:sz w:val="21"/>
                <w:szCs w:val="21"/>
              </w:rPr>
            </w:pPr>
          </w:p>
        </w:tc>
        <w:tc>
          <w:tcPr>
            <w:tcW w:w="1064" w:type="dxa"/>
            <w:vAlign w:val="center"/>
          </w:tcPr>
          <w:p w14:paraId="00E2F895">
            <w:pPr>
              <w:jc w:val="center"/>
              <w:rPr>
                <w:rFonts w:ascii="宋体" w:hAnsi="宋体"/>
                <w:bCs/>
                <w:color w:val="auto"/>
                <w:sz w:val="21"/>
                <w:szCs w:val="21"/>
              </w:rPr>
            </w:pPr>
          </w:p>
        </w:tc>
        <w:tc>
          <w:tcPr>
            <w:tcW w:w="906" w:type="dxa"/>
            <w:vAlign w:val="center"/>
          </w:tcPr>
          <w:p w14:paraId="33396F5B">
            <w:pPr>
              <w:jc w:val="center"/>
              <w:rPr>
                <w:rFonts w:ascii="宋体" w:hAnsi="宋体"/>
                <w:bCs/>
                <w:color w:val="auto"/>
                <w:sz w:val="21"/>
                <w:szCs w:val="21"/>
              </w:rPr>
            </w:pPr>
          </w:p>
        </w:tc>
      </w:tr>
      <w:tr w14:paraId="0F23E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F0AF7C2">
            <w:pPr>
              <w:jc w:val="center"/>
              <w:rPr>
                <w:rFonts w:ascii="宋体" w:hAnsi="宋体"/>
                <w:bCs/>
                <w:color w:val="auto"/>
                <w:sz w:val="21"/>
                <w:szCs w:val="21"/>
              </w:rPr>
            </w:pPr>
          </w:p>
        </w:tc>
        <w:tc>
          <w:tcPr>
            <w:tcW w:w="1776" w:type="dxa"/>
            <w:vAlign w:val="center"/>
          </w:tcPr>
          <w:p w14:paraId="425BCBB3">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5EE9402">
            <w:pPr>
              <w:jc w:val="center"/>
              <w:rPr>
                <w:rFonts w:ascii="宋体" w:hAnsi="宋体"/>
                <w:bCs/>
                <w:color w:val="auto"/>
                <w:sz w:val="21"/>
                <w:szCs w:val="21"/>
              </w:rPr>
            </w:pPr>
          </w:p>
        </w:tc>
        <w:tc>
          <w:tcPr>
            <w:tcW w:w="682" w:type="dxa"/>
            <w:vAlign w:val="center"/>
          </w:tcPr>
          <w:p w14:paraId="3249F635">
            <w:pPr>
              <w:jc w:val="center"/>
              <w:rPr>
                <w:rFonts w:ascii="宋体" w:hAnsi="宋体"/>
                <w:bCs/>
                <w:color w:val="auto"/>
                <w:sz w:val="21"/>
                <w:szCs w:val="21"/>
              </w:rPr>
            </w:pPr>
          </w:p>
        </w:tc>
        <w:tc>
          <w:tcPr>
            <w:tcW w:w="1181" w:type="dxa"/>
            <w:vAlign w:val="center"/>
          </w:tcPr>
          <w:p w14:paraId="1CFFAB39">
            <w:pPr>
              <w:jc w:val="center"/>
              <w:rPr>
                <w:rFonts w:ascii="宋体" w:hAnsi="宋体"/>
                <w:bCs/>
                <w:color w:val="auto"/>
                <w:sz w:val="21"/>
                <w:szCs w:val="21"/>
              </w:rPr>
            </w:pPr>
          </w:p>
        </w:tc>
        <w:tc>
          <w:tcPr>
            <w:tcW w:w="1105" w:type="dxa"/>
            <w:vAlign w:val="center"/>
          </w:tcPr>
          <w:p w14:paraId="13B276C0">
            <w:pPr>
              <w:jc w:val="center"/>
              <w:rPr>
                <w:rFonts w:ascii="宋体" w:hAnsi="宋体"/>
                <w:bCs/>
                <w:color w:val="auto"/>
                <w:sz w:val="21"/>
                <w:szCs w:val="21"/>
              </w:rPr>
            </w:pPr>
          </w:p>
        </w:tc>
        <w:tc>
          <w:tcPr>
            <w:tcW w:w="831" w:type="dxa"/>
            <w:vAlign w:val="center"/>
          </w:tcPr>
          <w:p w14:paraId="343C6877">
            <w:pPr>
              <w:jc w:val="center"/>
              <w:rPr>
                <w:rFonts w:ascii="宋体" w:hAnsi="宋体"/>
                <w:bCs/>
                <w:color w:val="auto"/>
                <w:sz w:val="21"/>
                <w:szCs w:val="21"/>
              </w:rPr>
            </w:pPr>
          </w:p>
        </w:tc>
        <w:tc>
          <w:tcPr>
            <w:tcW w:w="715" w:type="dxa"/>
            <w:vAlign w:val="center"/>
          </w:tcPr>
          <w:p w14:paraId="3DEE09B6">
            <w:pPr>
              <w:jc w:val="center"/>
              <w:rPr>
                <w:rFonts w:ascii="宋体" w:hAnsi="宋体"/>
                <w:bCs/>
                <w:color w:val="auto"/>
                <w:sz w:val="21"/>
                <w:szCs w:val="21"/>
              </w:rPr>
            </w:pPr>
          </w:p>
        </w:tc>
        <w:tc>
          <w:tcPr>
            <w:tcW w:w="1317" w:type="dxa"/>
            <w:vAlign w:val="center"/>
          </w:tcPr>
          <w:p w14:paraId="1299447C">
            <w:pPr>
              <w:jc w:val="center"/>
              <w:rPr>
                <w:rFonts w:ascii="宋体" w:hAnsi="宋体"/>
                <w:bCs/>
                <w:color w:val="auto"/>
                <w:sz w:val="21"/>
                <w:szCs w:val="21"/>
              </w:rPr>
            </w:pPr>
          </w:p>
        </w:tc>
        <w:tc>
          <w:tcPr>
            <w:tcW w:w="1064" w:type="dxa"/>
            <w:vAlign w:val="center"/>
          </w:tcPr>
          <w:p w14:paraId="2CE4E474">
            <w:pPr>
              <w:jc w:val="center"/>
              <w:rPr>
                <w:rFonts w:ascii="宋体" w:hAnsi="宋体"/>
                <w:bCs/>
                <w:color w:val="auto"/>
                <w:sz w:val="21"/>
                <w:szCs w:val="21"/>
              </w:rPr>
            </w:pPr>
          </w:p>
        </w:tc>
        <w:tc>
          <w:tcPr>
            <w:tcW w:w="906" w:type="dxa"/>
            <w:vAlign w:val="center"/>
          </w:tcPr>
          <w:p w14:paraId="59FCC481">
            <w:pPr>
              <w:jc w:val="center"/>
              <w:rPr>
                <w:rFonts w:ascii="宋体" w:hAnsi="宋体"/>
                <w:bCs/>
                <w:color w:val="auto"/>
                <w:sz w:val="21"/>
                <w:szCs w:val="21"/>
              </w:rPr>
            </w:pPr>
          </w:p>
        </w:tc>
      </w:tr>
      <w:tr w14:paraId="74F8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553DA0F">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120</w:t>
            </w:r>
          </w:p>
        </w:tc>
        <w:tc>
          <w:tcPr>
            <w:tcW w:w="1776" w:type="dxa"/>
            <w:vAlign w:val="center"/>
          </w:tcPr>
          <w:p w14:paraId="123EFFF9">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7769E5B">
            <w:pPr>
              <w:jc w:val="center"/>
              <w:rPr>
                <w:rFonts w:ascii="宋体" w:hAnsi="宋体"/>
                <w:bCs/>
                <w:color w:val="auto"/>
                <w:sz w:val="21"/>
                <w:szCs w:val="21"/>
              </w:rPr>
            </w:pPr>
          </w:p>
        </w:tc>
        <w:tc>
          <w:tcPr>
            <w:tcW w:w="682" w:type="dxa"/>
            <w:vAlign w:val="center"/>
          </w:tcPr>
          <w:p w14:paraId="3A43E4FA">
            <w:pPr>
              <w:jc w:val="center"/>
              <w:rPr>
                <w:rFonts w:ascii="宋体" w:hAnsi="宋体"/>
                <w:bCs/>
                <w:color w:val="auto"/>
                <w:sz w:val="21"/>
                <w:szCs w:val="21"/>
              </w:rPr>
            </w:pPr>
          </w:p>
        </w:tc>
        <w:tc>
          <w:tcPr>
            <w:tcW w:w="1181" w:type="dxa"/>
            <w:vAlign w:val="center"/>
          </w:tcPr>
          <w:p w14:paraId="51599379">
            <w:pPr>
              <w:jc w:val="center"/>
              <w:rPr>
                <w:rFonts w:ascii="宋体" w:hAnsi="宋体"/>
                <w:bCs/>
                <w:color w:val="auto"/>
                <w:sz w:val="21"/>
                <w:szCs w:val="21"/>
              </w:rPr>
            </w:pPr>
          </w:p>
        </w:tc>
        <w:tc>
          <w:tcPr>
            <w:tcW w:w="1105" w:type="dxa"/>
            <w:vAlign w:val="center"/>
          </w:tcPr>
          <w:p w14:paraId="4BC604FE">
            <w:pPr>
              <w:jc w:val="center"/>
              <w:rPr>
                <w:rFonts w:ascii="宋体" w:hAnsi="宋体"/>
                <w:bCs/>
                <w:color w:val="auto"/>
                <w:sz w:val="21"/>
                <w:szCs w:val="21"/>
              </w:rPr>
            </w:pPr>
          </w:p>
        </w:tc>
        <w:tc>
          <w:tcPr>
            <w:tcW w:w="831" w:type="dxa"/>
            <w:vAlign w:val="center"/>
          </w:tcPr>
          <w:p w14:paraId="4853C0BE">
            <w:pPr>
              <w:jc w:val="center"/>
              <w:rPr>
                <w:rFonts w:ascii="宋体" w:hAnsi="宋体"/>
                <w:bCs/>
                <w:color w:val="auto"/>
                <w:sz w:val="21"/>
                <w:szCs w:val="21"/>
              </w:rPr>
            </w:pPr>
          </w:p>
        </w:tc>
        <w:tc>
          <w:tcPr>
            <w:tcW w:w="715" w:type="dxa"/>
            <w:vAlign w:val="center"/>
          </w:tcPr>
          <w:p w14:paraId="685E6A50">
            <w:pPr>
              <w:jc w:val="center"/>
              <w:rPr>
                <w:rFonts w:ascii="宋体" w:hAnsi="宋体"/>
                <w:bCs/>
                <w:color w:val="auto"/>
                <w:sz w:val="21"/>
                <w:szCs w:val="21"/>
              </w:rPr>
            </w:pPr>
          </w:p>
        </w:tc>
        <w:tc>
          <w:tcPr>
            <w:tcW w:w="1317" w:type="dxa"/>
            <w:vAlign w:val="center"/>
          </w:tcPr>
          <w:p w14:paraId="1770B353">
            <w:pPr>
              <w:jc w:val="center"/>
              <w:rPr>
                <w:rFonts w:ascii="宋体" w:hAnsi="宋体"/>
                <w:bCs/>
                <w:color w:val="auto"/>
                <w:sz w:val="21"/>
                <w:szCs w:val="21"/>
              </w:rPr>
            </w:pPr>
          </w:p>
        </w:tc>
        <w:tc>
          <w:tcPr>
            <w:tcW w:w="1064" w:type="dxa"/>
            <w:vAlign w:val="center"/>
          </w:tcPr>
          <w:p w14:paraId="369371E9">
            <w:pPr>
              <w:jc w:val="center"/>
              <w:rPr>
                <w:rFonts w:ascii="宋体" w:hAnsi="宋体"/>
                <w:bCs/>
                <w:color w:val="auto"/>
                <w:sz w:val="21"/>
                <w:szCs w:val="21"/>
              </w:rPr>
            </w:pPr>
          </w:p>
        </w:tc>
        <w:tc>
          <w:tcPr>
            <w:tcW w:w="906" w:type="dxa"/>
            <w:vAlign w:val="center"/>
          </w:tcPr>
          <w:p w14:paraId="0A213035">
            <w:pPr>
              <w:jc w:val="center"/>
              <w:rPr>
                <w:rFonts w:ascii="宋体" w:hAnsi="宋体"/>
                <w:bCs/>
                <w:color w:val="auto"/>
                <w:sz w:val="21"/>
                <w:szCs w:val="21"/>
              </w:rPr>
            </w:pPr>
          </w:p>
        </w:tc>
      </w:tr>
      <w:tr w14:paraId="6294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F1383A7">
            <w:pPr>
              <w:jc w:val="center"/>
              <w:rPr>
                <w:rFonts w:ascii="宋体" w:hAnsi="宋体"/>
                <w:bCs/>
                <w:color w:val="auto"/>
                <w:sz w:val="21"/>
                <w:szCs w:val="21"/>
              </w:rPr>
            </w:pPr>
            <w:r>
              <w:rPr>
                <w:rFonts w:hint="eastAsia" w:ascii="宋体" w:hAnsi="宋体"/>
                <w:bCs/>
                <w:color w:val="auto"/>
                <w:sz w:val="21"/>
                <w:szCs w:val="21"/>
              </w:rPr>
              <w:t>（二）</w:t>
            </w:r>
          </w:p>
        </w:tc>
        <w:tc>
          <w:tcPr>
            <w:tcW w:w="1776" w:type="dxa"/>
            <w:vAlign w:val="center"/>
          </w:tcPr>
          <w:p w14:paraId="522C1C57">
            <w:pPr>
              <w:pStyle w:val="70"/>
              <w:ind w:left="-108"/>
              <w:jc w:val="center"/>
              <w:rPr>
                <w:rFonts w:ascii="宋体" w:hAnsi="宋体"/>
                <w:bCs/>
                <w:color w:val="auto"/>
                <w:sz w:val="21"/>
                <w:szCs w:val="21"/>
              </w:rPr>
            </w:pPr>
            <w:r>
              <w:rPr>
                <w:rFonts w:hint="eastAsia" w:ascii="宋体" w:hAnsi="宋体"/>
                <w:bCs/>
                <w:color w:val="auto"/>
                <w:sz w:val="21"/>
                <w:szCs w:val="21"/>
              </w:rPr>
              <w:t>修复类</w:t>
            </w:r>
          </w:p>
        </w:tc>
        <w:tc>
          <w:tcPr>
            <w:tcW w:w="657" w:type="dxa"/>
            <w:vAlign w:val="center"/>
          </w:tcPr>
          <w:p w14:paraId="0F64FF65">
            <w:pPr>
              <w:jc w:val="center"/>
              <w:rPr>
                <w:rFonts w:ascii="宋体" w:hAnsi="宋体"/>
                <w:bCs/>
                <w:color w:val="auto"/>
                <w:sz w:val="21"/>
                <w:szCs w:val="21"/>
              </w:rPr>
            </w:pPr>
          </w:p>
        </w:tc>
        <w:tc>
          <w:tcPr>
            <w:tcW w:w="682" w:type="dxa"/>
            <w:vAlign w:val="center"/>
          </w:tcPr>
          <w:p w14:paraId="6E48A29D">
            <w:pPr>
              <w:jc w:val="center"/>
              <w:rPr>
                <w:rFonts w:ascii="宋体" w:hAnsi="宋体"/>
                <w:bCs/>
                <w:color w:val="auto"/>
                <w:sz w:val="21"/>
                <w:szCs w:val="21"/>
              </w:rPr>
            </w:pPr>
          </w:p>
        </w:tc>
        <w:tc>
          <w:tcPr>
            <w:tcW w:w="1181" w:type="dxa"/>
            <w:vAlign w:val="center"/>
          </w:tcPr>
          <w:p w14:paraId="3180CEDE">
            <w:pPr>
              <w:jc w:val="center"/>
              <w:rPr>
                <w:rFonts w:ascii="宋体" w:hAnsi="宋体"/>
                <w:bCs/>
                <w:color w:val="auto"/>
                <w:sz w:val="21"/>
                <w:szCs w:val="21"/>
              </w:rPr>
            </w:pPr>
          </w:p>
        </w:tc>
        <w:tc>
          <w:tcPr>
            <w:tcW w:w="1105" w:type="dxa"/>
            <w:vAlign w:val="center"/>
          </w:tcPr>
          <w:p w14:paraId="7B63D1FA">
            <w:pPr>
              <w:jc w:val="center"/>
              <w:rPr>
                <w:rFonts w:ascii="宋体" w:hAnsi="宋体"/>
                <w:bCs/>
                <w:color w:val="auto"/>
                <w:sz w:val="21"/>
                <w:szCs w:val="21"/>
              </w:rPr>
            </w:pPr>
          </w:p>
        </w:tc>
        <w:tc>
          <w:tcPr>
            <w:tcW w:w="831" w:type="dxa"/>
            <w:vAlign w:val="center"/>
          </w:tcPr>
          <w:p w14:paraId="04148615">
            <w:pPr>
              <w:jc w:val="center"/>
              <w:rPr>
                <w:rFonts w:ascii="宋体" w:hAnsi="宋体"/>
                <w:bCs/>
                <w:color w:val="auto"/>
                <w:sz w:val="21"/>
                <w:szCs w:val="21"/>
              </w:rPr>
            </w:pPr>
          </w:p>
        </w:tc>
        <w:tc>
          <w:tcPr>
            <w:tcW w:w="715" w:type="dxa"/>
            <w:vAlign w:val="center"/>
          </w:tcPr>
          <w:p w14:paraId="49AF22A0">
            <w:pPr>
              <w:jc w:val="center"/>
              <w:rPr>
                <w:rFonts w:ascii="宋体" w:hAnsi="宋体"/>
                <w:bCs/>
                <w:color w:val="auto"/>
                <w:sz w:val="21"/>
                <w:szCs w:val="21"/>
              </w:rPr>
            </w:pPr>
          </w:p>
        </w:tc>
        <w:tc>
          <w:tcPr>
            <w:tcW w:w="1317" w:type="dxa"/>
            <w:vAlign w:val="center"/>
          </w:tcPr>
          <w:p w14:paraId="5BC99BB7">
            <w:pPr>
              <w:jc w:val="center"/>
              <w:rPr>
                <w:rFonts w:ascii="宋体" w:hAnsi="宋体"/>
                <w:bCs/>
                <w:color w:val="auto"/>
                <w:sz w:val="21"/>
                <w:szCs w:val="21"/>
              </w:rPr>
            </w:pPr>
          </w:p>
        </w:tc>
        <w:tc>
          <w:tcPr>
            <w:tcW w:w="1064" w:type="dxa"/>
            <w:vAlign w:val="center"/>
          </w:tcPr>
          <w:p w14:paraId="2C5CDCF7">
            <w:pPr>
              <w:jc w:val="center"/>
              <w:rPr>
                <w:rFonts w:ascii="宋体" w:hAnsi="宋体"/>
                <w:bCs/>
                <w:color w:val="auto"/>
                <w:sz w:val="21"/>
                <w:szCs w:val="21"/>
              </w:rPr>
            </w:pPr>
          </w:p>
        </w:tc>
        <w:tc>
          <w:tcPr>
            <w:tcW w:w="906" w:type="dxa"/>
            <w:vAlign w:val="center"/>
          </w:tcPr>
          <w:p w14:paraId="2838B1D7">
            <w:pPr>
              <w:jc w:val="center"/>
              <w:rPr>
                <w:rFonts w:ascii="宋体" w:hAnsi="宋体"/>
                <w:bCs/>
                <w:color w:val="auto"/>
                <w:sz w:val="21"/>
                <w:szCs w:val="21"/>
              </w:rPr>
            </w:pPr>
          </w:p>
        </w:tc>
      </w:tr>
      <w:tr w14:paraId="2FB6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D79B6A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7E57ED4F">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6D00787">
            <w:pPr>
              <w:jc w:val="center"/>
              <w:rPr>
                <w:rFonts w:ascii="宋体" w:hAnsi="宋体"/>
                <w:bCs/>
                <w:color w:val="auto"/>
                <w:sz w:val="21"/>
                <w:szCs w:val="21"/>
              </w:rPr>
            </w:pPr>
          </w:p>
        </w:tc>
        <w:tc>
          <w:tcPr>
            <w:tcW w:w="682" w:type="dxa"/>
            <w:vAlign w:val="center"/>
          </w:tcPr>
          <w:p w14:paraId="337513A8">
            <w:pPr>
              <w:jc w:val="center"/>
              <w:rPr>
                <w:rFonts w:ascii="宋体" w:hAnsi="宋体"/>
                <w:bCs/>
                <w:color w:val="auto"/>
                <w:sz w:val="21"/>
                <w:szCs w:val="21"/>
              </w:rPr>
            </w:pPr>
          </w:p>
        </w:tc>
        <w:tc>
          <w:tcPr>
            <w:tcW w:w="1181" w:type="dxa"/>
            <w:vAlign w:val="center"/>
          </w:tcPr>
          <w:p w14:paraId="3F5353AE">
            <w:pPr>
              <w:jc w:val="center"/>
              <w:rPr>
                <w:rFonts w:ascii="宋体" w:hAnsi="宋体"/>
                <w:bCs/>
                <w:color w:val="auto"/>
                <w:sz w:val="21"/>
                <w:szCs w:val="21"/>
              </w:rPr>
            </w:pPr>
          </w:p>
        </w:tc>
        <w:tc>
          <w:tcPr>
            <w:tcW w:w="1105" w:type="dxa"/>
            <w:vAlign w:val="center"/>
          </w:tcPr>
          <w:p w14:paraId="178D3188">
            <w:pPr>
              <w:jc w:val="center"/>
              <w:rPr>
                <w:rFonts w:ascii="宋体" w:hAnsi="宋体"/>
                <w:bCs/>
                <w:color w:val="auto"/>
                <w:sz w:val="21"/>
                <w:szCs w:val="21"/>
              </w:rPr>
            </w:pPr>
          </w:p>
        </w:tc>
        <w:tc>
          <w:tcPr>
            <w:tcW w:w="831" w:type="dxa"/>
            <w:vAlign w:val="center"/>
          </w:tcPr>
          <w:p w14:paraId="2A951AE9">
            <w:pPr>
              <w:jc w:val="center"/>
              <w:rPr>
                <w:rFonts w:ascii="宋体" w:hAnsi="宋体"/>
                <w:bCs/>
                <w:color w:val="auto"/>
                <w:sz w:val="21"/>
                <w:szCs w:val="21"/>
              </w:rPr>
            </w:pPr>
          </w:p>
        </w:tc>
        <w:tc>
          <w:tcPr>
            <w:tcW w:w="715" w:type="dxa"/>
            <w:vAlign w:val="center"/>
          </w:tcPr>
          <w:p w14:paraId="6C23B314">
            <w:pPr>
              <w:jc w:val="center"/>
              <w:rPr>
                <w:rFonts w:ascii="宋体" w:hAnsi="宋体"/>
                <w:bCs/>
                <w:color w:val="auto"/>
                <w:sz w:val="21"/>
                <w:szCs w:val="21"/>
              </w:rPr>
            </w:pPr>
          </w:p>
        </w:tc>
        <w:tc>
          <w:tcPr>
            <w:tcW w:w="1317" w:type="dxa"/>
            <w:vAlign w:val="center"/>
          </w:tcPr>
          <w:p w14:paraId="208290FD">
            <w:pPr>
              <w:jc w:val="center"/>
              <w:rPr>
                <w:rFonts w:ascii="宋体" w:hAnsi="宋体"/>
                <w:bCs/>
                <w:color w:val="auto"/>
                <w:sz w:val="21"/>
                <w:szCs w:val="21"/>
              </w:rPr>
            </w:pPr>
          </w:p>
        </w:tc>
        <w:tc>
          <w:tcPr>
            <w:tcW w:w="1064" w:type="dxa"/>
            <w:vAlign w:val="center"/>
          </w:tcPr>
          <w:p w14:paraId="0AE2863A">
            <w:pPr>
              <w:jc w:val="center"/>
              <w:rPr>
                <w:rFonts w:ascii="宋体" w:hAnsi="宋体"/>
                <w:bCs/>
                <w:color w:val="auto"/>
                <w:sz w:val="21"/>
                <w:szCs w:val="21"/>
              </w:rPr>
            </w:pPr>
          </w:p>
        </w:tc>
        <w:tc>
          <w:tcPr>
            <w:tcW w:w="906" w:type="dxa"/>
            <w:vAlign w:val="center"/>
          </w:tcPr>
          <w:p w14:paraId="65630787">
            <w:pPr>
              <w:jc w:val="center"/>
              <w:rPr>
                <w:rFonts w:ascii="宋体" w:hAnsi="宋体"/>
                <w:bCs/>
                <w:color w:val="auto"/>
                <w:sz w:val="21"/>
                <w:szCs w:val="21"/>
              </w:rPr>
            </w:pPr>
          </w:p>
        </w:tc>
      </w:tr>
      <w:tr w14:paraId="5757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9A4C1A">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373D04AD">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44BE702">
            <w:pPr>
              <w:jc w:val="center"/>
              <w:rPr>
                <w:rFonts w:ascii="宋体" w:hAnsi="宋体"/>
                <w:bCs/>
                <w:color w:val="auto"/>
                <w:sz w:val="21"/>
                <w:szCs w:val="21"/>
              </w:rPr>
            </w:pPr>
          </w:p>
        </w:tc>
        <w:tc>
          <w:tcPr>
            <w:tcW w:w="682" w:type="dxa"/>
            <w:vAlign w:val="center"/>
          </w:tcPr>
          <w:p w14:paraId="0601AC86">
            <w:pPr>
              <w:jc w:val="center"/>
              <w:rPr>
                <w:rFonts w:ascii="宋体" w:hAnsi="宋体"/>
                <w:bCs/>
                <w:color w:val="auto"/>
                <w:sz w:val="21"/>
                <w:szCs w:val="21"/>
              </w:rPr>
            </w:pPr>
          </w:p>
        </w:tc>
        <w:tc>
          <w:tcPr>
            <w:tcW w:w="1181" w:type="dxa"/>
            <w:vAlign w:val="center"/>
          </w:tcPr>
          <w:p w14:paraId="578A157E">
            <w:pPr>
              <w:jc w:val="center"/>
              <w:rPr>
                <w:rFonts w:ascii="宋体" w:hAnsi="宋体"/>
                <w:bCs/>
                <w:color w:val="auto"/>
                <w:sz w:val="21"/>
                <w:szCs w:val="21"/>
              </w:rPr>
            </w:pPr>
          </w:p>
        </w:tc>
        <w:tc>
          <w:tcPr>
            <w:tcW w:w="1105" w:type="dxa"/>
            <w:vAlign w:val="center"/>
          </w:tcPr>
          <w:p w14:paraId="0FF6492C">
            <w:pPr>
              <w:jc w:val="center"/>
              <w:rPr>
                <w:rFonts w:ascii="宋体" w:hAnsi="宋体"/>
                <w:bCs/>
                <w:color w:val="auto"/>
                <w:sz w:val="21"/>
                <w:szCs w:val="21"/>
              </w:rPr>
            </w:pPr>
          </w:p>
        </w:tc>
        <w:tc>
          <w:tcPr>
            <w:tcW w:w="831" w:type="dxa"/>
            <w:vAlign w:val="center"/>
          </w:tcPr>
          <w:p w14:paraId="4FBCB927">
            <w:pPr>
              <w:jc w:val="center"/>
              <w:rPr>
                <w:rFonts w:ascii="宋体" w:hAnsi="宋体"/>
                <w:bCs/>
                <w:color w:val="auto"/>
                <w:sz w:val="21"/>
                <w:szCs w:val="21"/>
              </w:rPr>
            </w:pPr>
          </w:p>
        </w:tc>
        <w:tc>
          <w:tcPr>
            <w:tcW w:w="715" w:type="dxa"/>
            <w:vAlign w:val="center"/>
          </w:tcPr>
          <w:p w14:paraId="118A6843">
            <w:pPr>
              <w:jc w:val="center"/>
              <w:rPr>
                <w:rFonts w:ascii="宋体" w:hAnsi="宋体"/>
                <w:bCs/>
                <w:color w:val="auto"/>
                <w:sz w:val="21"/>
                <w:szCs w:val="21"/>
              </w:rPr>
            </w:pPr>
          </w:p>
        </w:tc>
        <w:tc>
          <w:tcPr>
            <w:tcW w:w="1317" w:type="dxa"/>
            <w:vAlign w:val="center"/>
          </w:tcPr>
          <w:p w14:paraId="46799E09">
            <w:pPr>
              <w:jc w:val="center"/>
              <w:rPr>
                <w:rFonts w:ascii="宋体" w:hAnsi="宋体"/>
                <w:bCs/>
                <w:color w:val="auto"/>
                <w:sz w:val="21"/>
                <w:szCs w:val="21"/>
              </w:rPr>
            </w:pPr>
          </w:p>
        </w:tc>
        <w:tc>
          <w:tcPr>
            <w:tcW w:w="1064" w:type="dxa"/>
            <w:vAlign w:val="center"/>
          </w:tcPr>
          <w:p w14:paraId="28942931">
            <w:pPr>
              <w:jc w:val="center"/>
              <w:rPr>
                <w:rFonts w:ascii="宋体" w:hAnsi="宋体"/>
                <w:bCs/>
                <w:color w:val="auto"/>
                <w:sz w:val="21"/>
                <w:szCs w:val="21"/>
              </w:rPr>
            </w:pPr>
          </w:p>
        </w:tc>
        <w:tc>
          <w:tcPr>
            <w:tcW w:w="906" w:type="dxa"/>
            <w:vAlign w:val="center"/>
          </w:tcPr>
          <w:p w14:paraId="0ABF5536">
            <w:pPr>
              <w:jc w:val="center"/>
              <w:rPr>
                <w:rFonts w:ascii="宋体" w:hAnsi="宋体"/>
                <w:bCs/>
                <w:color w:val="auto"/>
                <w:sz w:val="21"/>
                <w:szCs w:val="21"/>
              </w:rPr>
            </w:pPr>
          </w:p>
        </w:tc>
      </w:tr>
      <w:tr w14:paraId="0B9F5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278446A">
            <w:pPr>
              <w:jc w:val="center"/>
              <w:rPr>
                <w:rFonts w:ascii="宋体" w:hAnsi="宋体"/>
                <w:bCs/>
                <w:color w:val="auto"/>
                <w:sz w:val="21"/>
                <w:szCs w:val="21"/>
              </w:rPr>
            </w:pPr>
          </w:p>
        </w:tc>
        <w:tc>
          <w:tcPr>
            <w:tcW w:w="1776" w:type="dxa"/>
            <w:vAlign w:val="center"/>
          </w:tcPr>
          <w:p w14:paraId="24B98F4A">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22201709">
            <w:pPr>
              <w:jc w:val="center"/>
              <w:rPr>
                <w:rFonts w:ascii="宋体" w:hAnsi="宋体"/>
                <w:bCs/>
                <w:color w:val="auto"/>
                <w:sz w:val="21"/>
                <w:szCs w:val="21"/>
              </w:rPr>
            </w:pPr>
          </w:p>
        </w:tc>
        <w:tc>
          <w:tcPr>
            <w:tcW w:w="682" w:type="dxa"/>
            <w:vAlign w:val="center"/>
          </w:tcPr>
          <w:p w14:paraId="457153B5">
            <w:pPr>
              <w:jc w:val="center"/>
              <w:rPr>
                <w:rFonts w:ascii="宋体" w:hAnsi="宋体"/>
                <w:bCs/>
                <w:color w:val="auto"/>
                <w:sz w:val="21"/>
                <w:szCs w:val="21"/>
              </w:rPr>
            </w:pPr>
          </w:p>
        </w:tc>
        <w:tc>
          <w:tcPr>
            <w:tcW w:w="1181" w:type="dxa"/>
            <w:vAlign w:val="center"/>
          </w:tcPr>
          <w:p w14:paraId="597D67DF">
            <w:pPr>
              <w:jc w:val="center"/>
              <w:rPr>
                <w:rFonts w:ascii="宋体" w:hAnsi="宋体"/>
                <w:bCs/>
                <w:color w:val="auto"/>
                <w:sz w:val="21"/>
                <w:szCs w:val="21"/>
              </w:rPr>
            </w:pPr>
          </w:p>
        </w:tc>
        <w:tc>
          <w:tcPr>
            <w:tcW w:w="1105" w:type="dxa"/>
            <w:vAlign w:val="center"/>
          </w:tcPr>
          <w:p w14:paraId="6ADB5EDA">
            <w:pPr>
              <w:jc w:val="center"/>
              <w:rPr>
                <w:rFonts w:ascii="宋体" w:hAnsi="宋体"/>
                <w:bCs/>
                <w:color w:val="auto"/>
                <w:sz w:val="21"/>
                <w:szCs w:val="21"/>
              </w:rPr>
            </w:pPr>
          </w:p>
        </w:tc>
        <w:tc>
          <w:tcPr>
            <w:tcW w:w="831" w:type="dxa"/>
            <w:vAlign w:val="center"/>
          </w:tcPr>
          <w:p w14:paraId="60FF4F3F">
            <w:pPr>
              <w:jc w:val="center"/>
              <w:rPr>
                <w:rFonts w:ascii="宋体" w:hAnsi="宋体"/>
                <w:bCs/>
                <w:color w:val="auto"/>
                <w:sz w:val="21"/>
                <w:szCs w:val="21"/>
              </w:rPr>
            </w:pPr>
          </w:p>
        </w:tc>
        <w:tc>
          <w:tcPr>
            <w:tcW w:w="715" w:type="dxa"/>
            <w:vAlign w:val="center"/>
          </w:tcPr>
          <w:p w14:paraId="7647B9E4">
            <w:pPr>
              <w:jc w:val="center"/>
              <w:rPr>
                <w:rFonts w:ascii="宋体" w:hAnsi="宋体"/>
                <w:bCs/>
                <w:color w:val="auto"/>
                <w:sz w:val="21"/>
                <w:szCs w:val="21"/>
              </w:rPr>
            </w:pPr>
          </w:p>
        </w:tc>
        <w:tc>
          <w:tcPr>
            <w:tcW w:w="1317" w:type="dxa"/>
            <w:vAlign w:val="center"/>
          </w:tcPr>
          <w:p w14:paraId="5C8B2FA8">
            <w:pPr>
              <w:jc w:val="center"/>
              <w:rPr>
                <w:rFonts w:ascii="宋体" w:hAnsi="宋体"/>
                <w:bCs/>
                <w:color w:val="auto"/>
                <w:sz w:val="21"/>
                <w:szCs w:val="21"/>
              </w:rPr>
            </w:pPr>
          </w:p>
        </w:tc>
        <w:tc>
          <w:tcPr>
            <w:tcW w:w="1064" w:type="dxa"/>
            <w:vAlign w:val="center"/>
          </w:tcPr>
          <w:p w14:paraId="6C674E24">
            <w:pPr>
              <w:jc w:val="center"/>
              <w:rPr>
                <w:rFonts w:ascii="宋体" w:hAnsi="宋体"/>
                <w:bCs/>
                <w:color w:val="auto"/>
                <w:sz w:val="21"/>
                <w:szCs w:val="21"/>
              </w:rPr>
            </w:pPr>
          </w:p>
        </w:tc>
        <w:tc>
          <w:tcPr>
            <w:tcW w:w="906" w:type="dxa"/>
            <w:vAlign w:val="center"/>
          </w:tcPr>
          <w:p w14:paraId="2E60B2EE">
            <w:pPr>
              <w:jc w:val="center"/>
              <w:rPr>
                <w:rFonts w:ascii="宋体" w:hAnsi="宋体"/>
                <w:bCs/>
                <w:color w:val="auto"/>
                <w:sz w:val="21"/>
                <w:szCs w:val="21"/>
              </w:rPr>
            </w:pPr>
          </w:p>
        </w:tc>
      </w:tr>
      <w:tr w14:paraId="5EA4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8D3150A">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72</w:t>
            </w:r>
          </w:p>
        </w:tc>
        <w:tc>
          <w:tcPr>
            <w:tcW w:w="1776" w:type="dxa"/>
            <w:vAlign w:val="center"/>
          </w:tcPr>
          <w:p w14:paraId="3D4F4B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0D5A8C0B">
            <w:pPr>
              <w:jc w:val="center"/>
              <w:rPr>
                <w:rFonts w:ascii="宋体" w:hAnsi="宋体"/>
                <w:bCs/>
                <w:color w:val="auto"/>
                <w:sz w:val="21"/>
                <w:szCs w:val="21"/>
              </w:rPr>
            </w:pPr>
          </w:p>
        </w:tc>
        <w:tc>
          <w:tcPr>
            <w:tcW w:w="682" w:type="dxa"/>
            <w:vAlign w:val="center"/>
          </w:tcPr>
          <w:p w14:paraId="0B4E46ED">
            <w:pPr>
              <w:jc w:val="center"/>
              <w:rPr>
                <w:rFonts w:ascii="宋体" w:hAnsi="宋体"/>
                <w:bCs/>
                <w:color w:val="auto"/>
                <w:sz w:val="21"/>
                <w:szCs w:val="21"/>
              </w:rPr>
            </w:pPr>
          </w:p>
        </w:tc>
        <w:tc>
          <w:tcPr>
            <w:tcW w:w="1181" w:type="dxa"/>
            <w:vAlign w:val="center"/>
          </w:tcPr>
          <w:p w14:paraId="4B3ED56C">
            <w:pPr>
              <w:jc w:val="center"/>
              <w:rPr>
                <w:rFonts w:ascii="宋体" w:hAnsi="宋体"/>
                <w:bCs/>
                <w:color w:val="auto"/>
                <w:sz w:val="21"/>
                <w:szCs w:val="21"/>
              </w:rPr>
            </w:pPr>
          </w:p>
        </w:tc>
        <w:tc>
          <w:tcPr>
            <w:tcW w:w="1105" w:type="dxa"/>
            <w:vAlign w:val="center"/>
          </w:tcPr>
          <w:p w14:paraId="25214EFD">
            <w:pPr>
              <w:jc w:val="center"/>
              <w:rPr>
                <w:rFonts w:ascii="宋体" w:hAnsi="宋体"/>
                <w:bCs/>
                <w:color w:val="auto"/>
                <w:sz w:val="21"/>
                <w:szCs w:val="21"/>
              </w:rPr>
            </w:pPr>
          </w:p>
        </w:tc>
        <w:tc>
          <w:tcPr>
            <w:tcW w:w="831" w:type="dxa"/>
            <w:vAlign w:val="center"/>
          </w:tcPr>
          <w:p w14:paraId="7F08D7C4">
            <w:pPr>
              <w:jc w:val="center"/>
              <w:rPr>
                <w:rFonts w:ascii="宋体" w:hAnsi="宋体"/>
                <w:bCs/>
                <w:color w:val="auto"/>
                <w:sz w:val="21"/>
                <w:szCs w:val="21"/>
              </w:rPr>
            </w:pPr>
          </w:p>
        </w:tc>
        <w:tc>
          <w:tcPr>
            <w:tcW w:w="715" w:type="dxa"/>
            <w:vAlign w:val="center"/>
          </w:tcPr>
          <w:p w14:paraId="7A440830">
            <w:pPr>
              <w:jc w:val="center"/>
              <w:rPr>
                <w:rFonts w:ascii="宋体" w:hAnsi="宋体"/>
                <w:bCs/>
                <w:color w:val="auto"/>
                <w:sz w:val="21"/>
                <w:szCs w:val="21"/>
              </w:rPr>
            </w:pPr>
          </w:p>
        </w:tc>
        <w:tc>
          <w:tcPr>
            <w:tcW w:w="1317" w:type="dxa"/>
            <w:vAlign w:val="center"/>
          </w:tcPr>
          <w:p w14:paraId="2E35AC88">
            <w:pPr>
              <w:jc w:val="center"/>
              <w:rPr>
                <w:rFonts w:ascii="宋体" w:hAnsi="宋体"/>
                <w:bCs/>
                <w:color w:val="auto"/>
                <w:sz w:val="21"/>
                <w:szCs w:val="21"/>
              </w:rPr>
            </w:pPr>
          </w:p>
        </w:tc>
        <w:tc>
          <w:tcPr>
            <w:tcW w:w="1064" w:type="dxa"/>
            <w:vAlign w:val="center"/>
          </w:tcPr>
          <w:p w14:paraId="487115E1">
            <w:pPr>
              <w:jc w:val="center"/>
              <w:rPr>
                <w:rFonts w:ascii="宋体" w:hAnsi="宋体"/>
                <w:bCs/>
                <w:color w:val="auto"/>
                <w:sz w:val="21"/>
                <w:szCs w:val="21"/>
              </w:rPr>
            </w:pPr>
          </w:p>
        </w:tc>
        <w:tc>
          <w:tcPr>
            <w:tcW w:w="906" w:type="dxa"/>
            <w:vAlign w:val="center"/>
          </w:tcPr>
          <w:p w14:paraId="54AE7A67">
            <w:pPr>
              <w:jc w:val="center"/>
              <w:rPr>
                <w:rFonts w:ascii="宋体" w:hAnsi="宋体"/>
                <w:bCs/>
                <w:color w:val="auto"/>
                <w:sz w:val="21"/>
                <w:szCs w:val="21"/>
              </w:rPr>
            </w:pPr>
          </w:p>
        </w:tc>
      </w:tr>
      <w:tr w14:paraId="196EE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4C8CAA">
            <w:pPr>
              <w:jc w:val="center"/>
              <w:rPr>
                <w:rFonts w:ascii="宋体" w:hAnsi="宋体"/>
                <w:bCs/>
                <w:color w:val="auto"/>
                <w:sz w:val="21"/>
                <w:szCs w:val="21"/>
              </w:rPr>
            </w:pPr>
            <w:r>
              <w:rPr>
                <w:rFonts w:hint="eastAsia" w:ascii="宋体" w:hAnsi="宋体"/>
                <w:bCs/>
                <w:color w:val="auto"/>
                <w:sz w:val="21"/>
                <w:szCs w:val="21"/>
              </w:rPr>
              <w:t>（三）</w:t>
            </w:r>
          </w:p>
        </w:tc>
        <w:tc>
          <w:tcPr>
            <w:tcW w:w="1776" w:type="dxa"/>
            <w:vAlign w:val="center"/>
          </w:tcPr>
          <w:p w14:paraId="6F3C73CD">
            <w:pPr>
              <w:jc w:val="center"/>
              <w:rPr>
                <w:rFonts w:ascii="宋体" w:hAnsi="宋体"/>
                <w:bCs/>
                <w:color w:val="auto"/>
                <w:sz w:val="21"/>
                <w:szCs w:val="21"/>
              </w:rPr>
            </w:pPr>
            <w:r>
              <w:rPr>
                <w:rFonts w:hint="eastAsia" w:ascii="宋体" w:hAnsi="宋体"/>
                <w:bCs/>
                <w:color w:val="auto"/>
                <w:sz w:val="21"/>
                <w:szCs w:val="21"/>
              </w:rPr>
              <w:t>正畸类</w:t>
            </w:r>
          </w:p>
        </w:tc>
        <w:tc>
          <w:tcPr>
            <w:tcW w:w="657" w:type="dxa"/>
            <w:vAlign w:val="center"/>
          </w:tcPr>
          <w:p w14:paraId="066C67AD">
            <w:pPr>
              <w:jc w:val="center"/>
              <w:rPr>
                <w:rFonts w:ascii="宋体" w:hAnsi="宋体"/>
                <w:bCs/>
                <w:color w:val="auto"/>
                <w:sz w:val="21"/>
                <w:szCs w:val="21"/>
              </w:rPr>
            </w:pPr>
          </w:p>
        </w:tc>
        <w:tc>
          <w:tcPr>
            <w:tcW w:w="682" w:type="dxa"/>
            <w:vAlign w:val="center"/>
          </w:tcPr>
          <w:p w14:paraId="505BC777">
            <w:pPr>
              <w:jc w:val="center"/>
              <w:rPr>
                <w:rFonts w:ascii="宋体" w:hAnsi="宋体"/>
                <w:bCs/>
                <w:color w:val="auto"/>
                <w:sz w:val="21"/>
                <w:szCs w:val="21"/>
              </w:rPr>
            </w:pPr>
          </w:p>
        </w:tc>
        <w:tc>
          <w:tcPr>
            <w:tcW w:w="1181" w:type="dxa"/>
            <w:vAlign w:val="center"/>
          </w:tcPr>
          <w:p w14:paraId="2C3E7339">
            <w:pPr>
              <w:jc w:val="center"/>
              <w:rPr>
                <w:rFonts w:ascii="宋体" w:hAnsi="宋体"/>
                <w:bCs/>
                <w:color w:val="auto"/>
                <w:sz w:val="21"/>
                <w:szCs w:val="21"/>
              </w:rPr>
            </w:pPr>
          </w:p>
        </w:tc>
        <w:tc>
          <w:tcPr>
            <w:tcW w:w="1105" w:type="dxa"/>
            <w:vAlign w:val="center"/>
          </w:tcPr>
          <w:p w14:paraId="7FF7DCA5">
            <w:pPr>
              <w:jc w:val="center"/>
              <w:rPr>
                <w:rFonts w:ascii="宋体" w:hAnsi="宋体"/>
                <w:bCs/>
                <w:color w:val="auto"/>
                <w:sz w:val="21"/>
                <w:szCs w:val="21"/>
              </w:rPr>
            </w:pPr>
          </w:p>
        </w:tc>
        <w:tc>
          <w:tcPr>
            <w:tcW w:w="831" w:type="dxa"/>
            <w:vAlign w:val="center"/>
          </w:tcPr>
          <w:p w14:paraId="5D093792">
            <w:pPr>
              <w:jc w:val="center"/>
              <w:rPr>
                <w:rFonts w:ascii="宋体" w:hAnsi="宋体"/>
                <w:bCs/>
                <w:color w:val="auto"/>
                <w:sz w:val="21"/>
                <w:szCs w:val="21"/>
              </w:rPr>
            </w:pPr>
          </w:p>
        </w:tc>
        <w:tc>
          <w:tcPr>
            <w:tcW w:w="715" w:type="dxa"/>
            <w:vAlign w:val="center"/>
          </w:tcPr>
          <w:p w14:paraId="4CC7DC37">
            <w:pPr>
              <w:jc w:val="center"/>
              <w:rPr>
                <w:rFonts w:ascii="宋体" w:hAnsi="宋体"/>
                <w:bCs/>
                <w:color w:val="auto"/>
                <w:sz w:val="21"/>
                <w:szCs w:val="21"/>
              </w:rPr>
            </w:pPr>
          </w:p>
        </w:tc>
        <w:tc>
          <w:tcPr>
            <w:tcW w:w="1317" w:type="dxa"/>
            <w:vAlign w:val="center"/>
          </w:tcPr>
          <w:p w14:paraId="209361E3">
            <w:pPr>
              <w:jc w:val="center"/>
              <w:rPr>
                <w:rFonts w:ascii="宋体" w:hAnsi="宋体"/>
                <w:bCs/>
                <w:color w:val="auto"/>
                <w:sz w:val="21"/>
                <w:szCs w:val="21"/>
              </w:rPr>
            </w:pPr>
          </w:p>
        </w:tc>
        <w:tc>
          <w:tcPr>
            <w:tcW w:w="1064" w:type="dxa"/>
            <w:vAlign w:val="center"/>
          </w:tcPr>
          <w:p w14:paraId="14FAE0C5">
            <w:pPr>
              <w:jc w:val="center"/>
              <w:rPr>
                <w:rFonts w:ascii="宋体" w:hAnsi="宋体"/>
                <w:bCs/>
                <w:color w:val="auto"/>
                <w:sz w:val="21"/>
                <w:szCs w:val="21"/>
              </w:rPr>
            </w:pPr>
          </w:p>
        </w:tc>
        <w:tc>
          <w:tcPr>
            <w:tcW w:w="906" w:type="dxa"/>
            <w:vAlign w:val="center"/>
          </w:tcPr>
          <w:p w14:paraId="591CA79B">
            <w:pPr>
              <w:jc w:val="center"/>
              <w:rPr>
                <w:rFonts w:ascii="宋体" w:hAnsi="宋体"/>
                <w:bCs/>
                <w:color w:val="auto"/>
                <w:sz w:val="21"/>
                <w:szCs w:val="21"/>
              </w:rPr>
            </w:pPr>
          </w:p>
        </w:tc>
      </w:tr>
      <w:tr w14:paraId="62055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985642">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404EFD98">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2D333F9D">
            <w:pPr>
              <w:jc w:val="center"/>
              <w:rPr>
                <w:rFonts w:ascii="宋体" w:hAnsi="宋体"/>
                <w:bCs/>
                <w:color w:val="auto"/>
                <w:sz w:val="21"/>
                <w:szCs w:val="21"/>
              </w:rPr>
            </w:pPr>
          </w:p>
        </w:tc>
        <w:tc>
          <w:tcPr>
            <w:tcW w:w="682" w:type="dxa"/>
            <w:vAlign w:val="center"/>
          </w:tcPr>
          <w:p w14:paraId="6E4CD172">
            <w:pPr>
              <w:jc w:val="center"/>
              <w:rPr>
                <w:rFonts w:ascii="宋体" w:hAnsi="宋体"/>
                <w:bCs/>
                <w:color w:val="auto"/>
                <w:sz w:val="21"/>
                <w:szCs w:val="21"/>
              </w:rPr>
            </w:pPr>
          </w:p>
        </w:tc>
        <w:tc>
          <w:tcPr>
            <w:tcW w:w="1181" w:type="dxa"/>
            <w:vAlign w:val="center"/>
          </w:tcPr>
          <w:p w14:paraId="5FCF3606">
            <w:pPr>
              <w:jc w:val="center"/>
              <w:rPr>
                <w:rFonts w:ascii="宋体" w:hAnsi="宋体"/>
                <w:bCs/>
                <w:color w:val="auto"/>
                <w:sz w:val="21"/>
                <w:szCs w:val="21"/>
              </w:rPr>
            </w:pPr>
          </w:p>
        </w:tc>
        <w:tc>
          <w:tcPr>
            <w:tcW w:w="1105" w:type="dxa"/>
            <w:vAlign w:val="center"/>
          </w:tcPr>
          <w:p w14:paraId="330C88B6">
            <w:pPr>
              <w:jc w:val="center"/>
              <w:rPr>
                <w:rFonts w:ascii="宋体" w:hAnsi="宋体"/>
                <w:bCs/>
                <w:color w:val="auto"/>
                <w:sz w:val="21"/>
                <w:szCs w:val="21"/>
              </w:rPr>
            </w:pPr>
          </w:p>
        </w:tc>
        <w:tc>
          <w:tcPr>
            <w:tcW w:w="831" w:type="dxa"/>
            <w:vAlign w:val="center"/>
          </w:tcPr>
          <w:p w14:paraId="603B99C9">
            <w:pPr>
              <w:jc w:val="center"/>
              <w:rPr>
                <w:rFonts w:ascii="宋体" w:hAnsi="宋体"/>
                <w:bCs/>
                <w:color w:val="auto"/>
                <w:sz w:val="21"/>
                <w:szCs w:val="21"/>
              </w:rPr>
            </w:pPr>
          </w:p>
        </w:tc>
        <w:tc>
          <w:tcPr>
            <w:tcW w:w="715" w:type="dxa"/>
            <w:vAlign w:val="center"/>
          </w:tcPr>
          <w:p w14:paraId="76280C4B">
            <w:pPr>
              <w:jc w:val="center"/>
              <w:rPr>
                <w:rFonts w:ascii="宋体" w:hAnsi="宋体"/>
                <w:bCs/>
                <w:color w:val="auto"/>
                <w:sz w:val="21"/>
                <w:szCs w:val="21"/>
              </w:rPr>
            </w:pPr>
          </w:p>
        </w:tc>
        <w:tc>
          <w:tcPr>
            <w:tcW w:w="1317" w:type="dxa"/>
            <w:vAlign w:val="center"/>
          </w:tcPr>
          <w:p w14:paraId="36443CD9">
            <w:pPr>
              <w:jc w:val="center"/>
              <w:rPr>
                <w:rFonts w:ascii="宋体" w:hAnsi="宋体"/>
                <w:bCs/>
                <w:color w:val="auto"/>
                <w:sz w:val="21"/>
                <w:szCs w:val="21"/>
              </w:rPr>
            </w:pPr>
          </w:p>
        </w:tc>
        <w:tc>
          <w:tcPr>
            <w:tcW w:w="1064" w:type="dxa"/>
            <w:vAlign w:val="center"/>
          </w:tcPr>
          <w:p w14:paraId="2CA56554">
            <w:pPr>
              <w:jc w:val="center"/>
              <w:rPr>
                <w:rFonts w:ascii="宋体" w:hAnsi="宋体"/>
                <w:bCs/>
                <w:color w:val="auto"/>
                <w:sz w:val="21"/>
                <w:szCs w:val="21"/>
              </w:rPr>
            </w:pPr>
          </w:p>
        </w:tc>
        <w:tc>
          <w:tcPr>
            <w:tcW w:w="906" w:type="dxa"/>
            <w:vAlign w:val="center"/>
          </w:tcPr>
          <w:p w14:paraId="672D5C57">
            <w:pPr>
              <w:jc w:val="center"/>
              <w:rPr>
                <w:rFonts w:ascii="宋体" w:hAnsi="宋体"/>
                <w:bCs/>
                <w:color w:val="auto"/>
                <w:sz w:val="21"/>
                <w:szCs w:val="21"/>
              </w:rPr>
            </w:pPr>
          </w:p>
        </w:tc>
      </w:tr>
      <w:tr w14:paraId="20D5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D9B97F9">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7DAE070A">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521E725B">
            <w:pPr>
              <w:jc w:val="center"/>
              <w:rPr>
                <w:rFonts w:ascii="宋体" w:hAnsi="宋体"/>
                <w:bCs/>
                <w:color w:val="auto"/>
                <w:sz w:val="21"/>
                <w:szCs w:val="21"/>
              </w:rPr>
            </w:pPr>
          </w:p>
        </w:tc>
        <w:tc>
          <w:tcPr>
            <w:tcW w:w="682" w:type="dxa"/>
            <w:vAlign w:val="center"/>
          </w:tcPr>
          <w:p w14:paraId="60362752">
            <w:pPr>
              <w:jc w:val="center"/>
              <w:rPr>
                <w:rFonts w:ascii="宋体" w:hAnsi="宋体"/>
                <w:bCs/>
                <w:color w:val="auto"/>
                <w:sz w:val="21"/>
                <w:szCs w:val="21"/>
              </w:rPr>
            </w:pPr>
          </w:p>
        </w:tc>
        <w:tc>
          <w:tcPr>
            <w:tcW w:w="1181" w:type="dxa"/>
            <w:vAlign w:val="center"/>
          </w:tcPr>
          <w:p w14:paraId="07DE93DC">
            <w:pPr>
              <w:jc w:val="center"/>
              <w:rPr>
                <w:rFonts w:ascii="宋体" w:hAnsi="宋体"/>
                <w:bCs/>
                <w:color w:val="auto"/>
                <w:sz w:val="21"/>
                <w:szCs w:val="21"/>
              </w:rPr>
            </w:pPr>
          </w:p>
        </w:tc>
        <w:tc>
          <w:tcPr>
            <w:tcW w:w="1105" w:type="dxa"/>
            <w:vAlign w:val="center"/>
          </w:tcPr>
          <w:p w14:paraId="168D7C95">
            <w:pPr>
              <w:jc w:val="center"/>
              <w:rPr>
                <w:rFonts w:ascii="宋体" w:hAnsi="宋体"/>
                <w:bCs/>
                <w:color w:val="auto"/>
                <w:sz w:val="21"/>
                <w:szCs w:val="21"/>
              </w:rPr>
            </w:pPr>
          </w:p>
        </w:tc>
        <w:tc>
          <w:tcPr>
            <w:tcW w:w="831" w:type="dxa"/>
            <w:vAlign w:val="center"/>
          </w:tcPr>
          <w:p w14:paraId="2F66BE2E">
            <w:pPr>
              <w:jc w:val="center"/>
              <w:rPr>
                <w:rFonts w:ascii="宋体" w:hAnsi="宋体"/>
                <w:bCs/>
                <w:color w:val="auto"/>
                <w:sz w:val="21"/>
                <w:szCs w:val="21"/>
              </w:rPr>
            </w:pPr>
          </w:p>
        </w:tc>
        <w:tc>
          <w:tcPr>
            <w:tcW w:w="715" w:type="dxa"/>
            <w:vAlign w:val="center"/>
          </w:tcPr>
          <w:p w14:paraId="323D0863">
            <w:pPr>
              <w:jc w:val="center"/>
              <w:rPr>
                <w:rFonts w:ascii="宋体" w:hAnsi="宋体"/>
                <w:bCs/>
                <w:color w:val="auto"/>
                <w:sz w:val="21"/>
                <w:szCs w:val="21"/>
              </w:rPr>
            </w:pPr>
          </w:p>
        </w:tc>
        <w:tc>
          <w:tcPr>
            <w:tcW w:w="1317" w:type="dxa"/>
            <w:vAlign w:val="center"/>
          </w:tcPr>
          <w:p w14:paraId="1319154D">
            <w:pPr>
              <w:jc w:val="center"/>
              <w:rPr>
                <w:rFonts w:ascii="宋体" w:hAnsi="宋体"/>
                <w:bCs/>
                <w:color w:val="auto"/>
                <w:sz w:val="21"/>
                <w:szCs w:val="21"/>
              </w:rPr>
            </w:pPr>
          </w:p>
        </w:tc>
        <w:tc>
          <w:tcPr>
            <w:tcW w:w="1064" w:type="dxa"/>
            <w:vAlign w:val="center"/>
          </w:tcPr>
          <w:p w14:paraId="70A3E7CB">
            <w:pPr>
              <w:jc w:val="center"/>
              <w:rPr>
                <w:rFonts w:ascii="宋体" w:hAnsi="宋体"/>
                <w:bCs/>
                <w:color w:val="auto"/>
                <w:sz w:val="21"/>
                <w:szCs w:val="21"/>
              </w:rPr>
            </w:pPr>
          </w:p>
        </w:tc>
        <w:tc>
          <w:tcPr>
            <w:tcW w:w="906" w:type="dxa"/>
            <w:vAlign w:val="center"/>
          </w:tcPr>
          <w:p w14:paraId="207AC987">
            <w:pPr>
              <w:jc w:val="center"/>
              <w:rPr>
                <w:rFonts w:ascii="宋体" w:hAnsi="宋体"/>
                <w:bCs/>
                <w:color w:val="auto"/>
                <w:sz w:val="21"/>
                <w:szCs w:val="21"/>
              </w:rPr>
            </w:pPr>
          </w:p>
        </w:tc>
      </w:tr>
      <w:tr w14:paraId="218D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6912B44">
            <w:pPr>
              <w:jc w:val="center"/>
              <w:rPr>
                <w:rFonts w:ascii="宋体" w:hAnsi="宋体"/>
                <w:bCs/>
                <w:color w:val="auto"/>
                <w:sz w:val="21"/>
                <w:szCs w:val="21"/>
              </w:rPr>
            </w:pPr>
          </w:p>
        </w:tc>
        <w:tc>
          <w:tcPr>
            <w:tcW w:w="1776" w:type="dxa"/>
            <w:vAlign w:val="center"/>
          </w:tcPr>
          <w:p w14:paraId="5E0EB849">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094B7619">
            <w:pPr>
              <w:jc w:val="center"/>
              <w:rPr>
                <w:rFonts w:ascii="宋体" w:hAnsi="宋体"/>
                <w:bCs/>
                <w:color w:val="auto"/>
                <w:sz w:val="21"/>
                <w:szCs w:val="21"/>
              </w:rPr>
            </w:pPr>
          </w:p>
        </w:tc>
        <w:tc>
          <w:tcPr>
            <w:tcW w:w="682" w:type="dxa"/>
            <w:vAlign w:val="center"/>
          </w:tcPr>
          <w:p w14:paraId="5551E55D">
            <w:pPr>
              <w:jc w:val="center"/>
              <w:rPr>
                <w:rFonts w:ascii="宋体" w:hAnsi="宋体"/>
                <w:bCs/>
                <w:color w:val="auto"/>
                <w:sz w:val="21"/>
                <w:szCs w:val="21"/>
              </w:rPr>
            </w:pPr>
          </w:p>
        </w:tc>
        <w:tc>
          <w:tcPr>
            <w:tcW w:w="1181" w:type="dxa"/>
            <w:vAlign w:val="center"/>
          </w:tcPr>
          <w:p w14:paraId="7226E7F3">
            <w:pPr>
              <w:jc w:val="center"/>
              <w:rPr>
                <w:rFonts w:ascii="宋体" w:hAnsi="宋体"/>
                <w:bCs/>
                <w:color w:val="auto"/>
                <w:sz w:val="21"/>
                <w:szCs w:val="21"/>
              </w:rPr>
            </w:pPr>
          </w:p>
        </w:tc>
        <w:tc>
          <w:tcPr>
            <w:tcW w:w="1105" w:type="dxa"/>
            <w:vAlign w:val="center"/>
          </w:tcPr>
          <w:p w14:paraId="0EF43E89">
            <w:pPr>
              <w:jc w:val="center"/>
              <w:rPr>
                <w:rFonts w:ascii="宋体" w:hAnsi="宋体"/>
                <w:bCs/>
                <w:color w:val="auto"/>
                <w:sz w:val="21"/>
                <w:szCs w:val="21"/>
              </w:rPr>
            </w:pPr>
          </w:p>
        </w:tc>
        <w:tc>
          <w:tcPr>
            <w:tcW w:w="831" w:type="dxa"/>
            <w:vAlign w:val="center"/>
          </w:tcPr>
          <w:p w14:paraId="6AA4C761">
            <w:pPr>
              <w:jc w:val="center"/>
              <w:rPr>
                <w:rFonts w:ascii="宋体" w:hAnsi="宋体"/>
                <w:bCs/>
                <w:color w:val="auto"/>
                <w:sz w:val="21"/>
                <w:szCs w:val="21"/>
              </w:rPr>
            </w:pPr>
          </w:p>
        </w:tc>
        <w:tc>
          <w:tcPr>
            <w:tcW w:w="715" w:type="dxa"/>
            <w:vAlign w:val="center"/>
          </w:tcPr>
          <w:p w14:paraId="254FDD88">
            <w:pPr>
              <w:jc w:val="center"/>
              <w:rPr>
                <w:rFonts w:ascii="宋体" w:hAnsi="宋体"/>
                <w:bCs/>
                <w:color w:val="auto"/>
                <w:sz w:val="21"/>
                <w:szCs w:val="21"/>
              </w:rPr>
            </w:pPr>
          </w:p>
        </w:tc>
        <w:tc>
          <w:tcPr>
            <w:tcW w:w="1317" w:type="dxa"/>
            <w:vAlign w:val="center"/>
          </w:tcPr>
          <w:p w14:paraId="112F9E1E">
            <w:pPr>
              <w:jc w:val="center"/>
              <w:rPr>
                <w:rFonts w:ascii="宋体" w:hAnsi="宋体"/>
                <w:bCs/>
                <w:color w:val="auto"/>
                <w:sz w:val="21"/>
                <w:szCs w:val="21"/>
              </w:rPr>
            </w:pPr>
          </w:p>
        </w:tc>
        <w:tc>
          <w:tcPr>
            <w:tcW w:w="1064" w:type="dxa"/>
            <w:vAlign w:val="center"/>
          </w:tcPr>
          <w:p w14:paraId="34FD5A04">
            <w:pPr>
              <w:jc w:val="center"/>
              <w:rPr>
                <w:rFonts w:ascii="宋体" w:hAnsi="宋体"/>
                <w:bCs/>
                <w:color w:val="auto"/>
                <w:sz w:val="21"/>
                <w:szCs w:val="21"/>
              </w:rPr>
            </w:pPr>
          </w:p>
        </w:tc>
        <w:tc>
          <w:tcPr>
            <w:tcW w:w="906" w:type="dxa"/>
            <w:vAlign w:val="center"/>
          </w:tcPr>
          <w:p w14:paraId="4A65C3CE">
            <w:pPr>
              <w:jc w:val="center"/>
              <w:rPr>
                <w:rFonts w:ascii="宋体" w:hAnsi="宋体"/>
                <w:bCs/>
                <w:color w:val="auto"/>
                <w:sz w:val="21"/>
                <w:szCs w:val="21"/>
              </w:rPr>
            </w:pPr>
          </w:p>
        </w:tc>
      </w:tr>
      <w:tr w14:paraId="613D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47BAB5BC">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45</w:t>
            </w:r>
          </w:p>
        </w:tc>
        <w:tc>
          <w:tcPr>
            <w:tcW w:w="1776" w:type="dxa"/>
            <w:vAlign w:val="center"/>
          </w:tcPr>
          <w:p w14:paraId="49877383">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6DA824CC">
            <w:pPr>
              <w:jc w:val="center"/>
              <w:rPr>
                <w:rFonts w:ascii="宋体" w:hAnsi="宋体"/>
                <w:bCs/>
                <w:color w:val="auto"/>
                <w:sz w:val="21"/>
                <w:szCs w:val="21"/>
              </w:rPr>
            </w:pPr>
          </w:p>
        </w:tc>
        <w:tc>
          <w:tcPr>
            <w:tcW w:w="682" w:type="dxa"/>
            <w:vAlign w:val="center"/>
          </w:tcPr>
          <w:p w14:paraId="03B6BC71">
            <w:pPr>
              <w:jc w:val="center"/>
              <w:rPr>
                <w:rFonts w:ascii="宋体" w:hAnsi="宋体"/>
                <w:bCs/>
                <w:color w:val="auto"/>
                <w:sz w:val="21"/>
                <w:szCs w:val="21"/>
              </w:rPr>
            </w:pPr>
          </w:p>
        </w:tc>
        <w:tc>
          <w:tcPr>
            <w:tcW w:w="1181" w:type="dxa"/>
            <w:vAlign w:val="center"/>
          </w:tcPr>
          <w:p w14:paraId="49D08B9D">
            <w:pPr>
              <w:jc w:val="center"/>
              <w:rPr>
                <w:rFonts w:ascii="宋体" w:hAnsi="宋体"/>
                <w:bCs/>
                <w:color w:val="auto"/>
                <w:sz w:val="21"/>
                <w:szCs w:val="21"/>
              </w:rPr>
            </w:pPr>
          </w:p>
        </w:tc>
        <w:tc>
          <w:tcPr>
            <w:tcW w:w="1105" w:type="dxa"/>
            <w:vAlign w:val="center"/>
          </w:tcPr>
          <w:p w14:paraId="249E9634">
            <w:pPr>
              <w:jc w:val="center"/>
              <w:rPr>
                <w:rFonts w:ascii="宋体" w:hAnsi="宋体"/>
                <w:bCs/>
                <w:color w:val="auto"/>
                <w:sz w:val="21"/>
                <w:szCs w:val="21"/>
              </w:rPr>
            </w:pPr>
          </w:p>
        </w:tc>
        <w:tc>
          <w:tcPr>
            <w:tcW w:w="831" w:type="dxa"/>
            <w:vAlign w:val="center"/>
          </w:tcPr>
          <w:p w14:paraId="457A221A">
            <w:pPr>
              <w:jc w:val="center"/>
              <w:rPr>
                <w:rFonts w:ascii="宋体" w:hAnsi="宋体"/>
                <w:bCs/>
                <w:color w:val="auto"/>
                <w:sz w:val="21"/>
                <w:szCs w:val="21"/>
              </w:rPr>
            </w:pPr>
          </w:p>
        </w:tc>
        <w:tc>
          <w:tcPr>
            <w:tcW w:w="715" w:type="dxa"/>
            <w:vAlign w:val="center"/>
          </w:tcPr>
          <w:p w14:paraId="18164A99">
            <w:pPr>
              <w:jc w:val="center"/>
              <w:rPr>
                <w:rFonts w:ascii="宋体" w:hAnsi="宋体"/>
                <w:bCs/>
                <w:color w:val="auto"/>
                <w:sz w:val="21"/>
                <w:szCs w:val="21"/>
              </w:rPr>
            </w:pPr>
          </w:p>
        </w:tc>
        <w:tc>
          <w:tcPr>
            <w:tcW w:w="1317" w:type="dxa"/>
            <w:vAlign w:val="center"/>
          </w:tcPr>
          <w:p w14:paraId="3E9393DB">
            <w:pPr>
              <w:jc w:val="center"/>
              <w:rPr>
                <w:rFonts w:ascii="宋体" w:hAnsi="宋体"/>
                <w:bCs/>
                <w:color w:val="auto"/>
                <w:sz w:val="21"/>
                <w:szCs w:val="21"/>
              </w:rPr>
            </w:pPr>
          </w:p>
        </w:tc>
        <w:tc>
          <w:tcPr>
            <w:tcW w:w="1064" w:type="dxa"/>
            <w:vAlign w:val="center"/>
          </w:tcPr>
          <w:p w14:paraId="53DBE77E">
            <w:pPr>
              <w:jc w:val="center"/>
              <w:rPr>
                <w:rFonts w:ascii="宋体" w:hAnsi="宋体"/>
                <w:bCs/>
                <w:color w:val="auto"/>
                <w:sz w:val="21"/>
                <w:szCs w:val="21"/>
              </w:rPr>
            </w:pPr>
          </w:p>
        </w:tc>
        <w:tc>
          <w:tcPr>
            <w:tcW w:w="906" w:type="dxa"/>
            <w:vAlign w:val="center"/>
          </w:tcPr>
          <w:p w14:paraId="0EED646E">
            <w:pPr>
              <w:jc w:val="center"/>
              <w:rPr>
                <w:rFonts w:ascii="宋体" w:hAnsi="宋体"/>
                <w:bCs/>
                <w:color w:val="auto"/>
                <w:sz w:val="21"/>
                <w:szCs w:val="21"/>
              </w:rPr>
            </w:pPr>
          </w:p>
        </w:tc>
      </w:tr>
      <w:tr w14:paraId="4B9F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A6E2473">
            <w:pPr>
              <w:jc w:val="center"/>
              <w:rPr>
                <w:rFonts w:ascii="宋体" w:hAnsi="宋体"/>
                <w:bCs/>
                <w:color w:val="auto"/>
                <w:sz w:val="21"/>
                <w:szCs w:val="21"/>
              </w:rPr>
            </w:pPr>
            <w:r>
              <w:rPr>
                <w:rFonts w:hint="eastAsia" w:ascii="宋体" w:hAnsi="宋体"/>
                <w:bCs/>
                <w:color w:val="auto"/>
                <w:sz w:val="21"/>
                <w:szCs w:val="21"/>
              </w:rPr>
              <w:t>（四）</w:t>
            </w:r>
          </w:p>
        </w:tc>
        <w:tc>
          <w:tcPr>
            <w:tcW w:w="1776" w:type="dxa"/>
            <w:vAlign w:val="center"/>
          </w:tcPr>
          <w:p w14:paraId="6D9435FD">
            <w:pPr>
              <w:jc w:val="center"/>
              <w:rPr>
                <w:rFonts w:ascii="宋体" w:hAnsi="宋体"/>
                <w:bCs/>
                <w:color w:val="auto"/>
                <w:sz w:val="21"/>
                <w:szCs w:val="21"/>
              </w:rPr>
            </w:pPr>
            <w:r>
              <w:rPr>
                <w:rFonts w:hint="eastAsia" w:ascii="宋体" w:hAnsi="宋体"/>
                <w:bCs/>
                <w:color w:val="auto"/>
                <w:sz w:val="21"/>
                <w:szCs w:val="21"/>
              </w:rPr>
              <w:t>器械类</w:t>
            </w:r>
          </w:p>
        </w:tc>
        <w:tc>
          <w:tcPr>
            <w:tcW w:w="657" w:type="dxa"/>
            <w:vAlign w:val="center"/>
          </w:tcPr>
          <w:p w14:paraId="43433ADD">
            <w:pPr>
              <w:jc w:val="center"/>
              <w:rPr>
                <w:rFonts w:ascii="宋体" w:hAnsi="宋体"/>
                <w:bCs/>
                <w:color w:val="auto"/>
                <w:sz w:val="21"/>
                <w:szCs w:val="21"/>
              </w:rPr>
            </w:pPr>
          </w:p>
        </w:tc>
        <w:tc>
          <w:tcPr>
            <w:tcW w:w="682" w:type="dxa"/>
            <w:vAlign w:val="center"/>
          </w:tcPr>
          <w:p w14:paraId="5144004B">
            <w:pPr>
              <w:jc w:val="center"/>
              <w:rPr>
                <w:rFonts w:ascii="宋体" w:hAnsi="宋体"/>
                <w:bCs/>
                <w:color w:val="auto"/>
                <w:sz w:val="21"/>
                <w:szCs w:val="21"/>
              </w:rPr>
            </w:pPr>
          </w:p>
        </w:tc>
        <w:tc>
          <w:tcPr>
            <w:tcW w:w="1181" w:type="dxa"/>
            <w:vAlign w:val="center"/>
          </w:tcPr>
          <w:p w14:paraId="372CC754">
            <w:pPr>
              <w:jc w:val="center"/>
              <w:rPr>
                <w:rFonts w:ascii="宋体" w:hAnsi="宋体"/>
                <w:bCs/>
                <w:color w:val="auto"/>
                <w:sz w:val="21"/>
                <w:szCs w:val="21"/>
              </w:rPr>
            </w:pPr>
          </w:p>
        </w:tc>
        <w:tc>
          <w:tcPr>
            <w:tcW w:w="1105" w:type="dxa"/>
            <w:vAlign w:val="center"/>
          </w:tcPr>
          <w:p w14:paraId="6D80665F">
            <w:pPr>
              <w:jc w:val="center"/>
              <w:rPr>
                <w:rFonts w:ascii="宋体" w:hAnsi="宋体"/>
                <w:bCs/>
                <w:color w:val="auto"/>
                <w:sz w:val="21"/>
                <w:szCs w:val="21"/>
              </w:rPr>
            </w:pPr>
          </w:p>
        </w:tc>
        <w:tc>
          <w:tcPr>
            <w:tcW w:w="831" w:type="dxa"/>
            <w:vAlign w:val="center"/>
          </w:tcPr>
          <w:p w14:paraId="7127D036">
            <w:pPr>
              <w:jc w:val="center"/>
              <w:rPr>
                <w:rFonts w:ascii="宋体" w:hAnsi="宋体"/>
                <w:bCs/>
                <w:color w:val="auto"/>
                <w:sz w:val="21"/>
                <w:szCs w:val="21"/>
              </w:rPr>
            </w:pPr>
          </w:p>
        </w:tc>
        <w:tc>
          <w:tcPr>
            <w:tcW w:w="715" w:type="dxa"/>
            <w:vAlign w:val="center"/>
          </w:tcPr>
          <w:p w14:paraId="67697519">
            <w:pPr>
              <w:jc w:val="center"/>
              <w:rPr>
                <w:rFonts w:ascii="宋体" w:hAnsi="宋体"/>
                <w:bCs/>
                <w:color w:val="auto"/>
                <w:sz w:val="21"/>
                <w:szCs w:val="21"/>
              </w:rPr>
            </w:pPr>
          </w:p>
        </w:tc>
        <w:tc>
          <w:tcPr>
            <w:tcW w:w="1317" w:type="dxa"/>
            <w:vAlign w:val="center"/>
          </w:tcPr>
          <w:p w14:paraId="659BDDF0">
            <w:pPr>
              <w:jc w:val="center"/>
              <w:rPr>
                <w:rFonts w:ascii="宋体" w:hAnsi="宋体"/>
                <w:bCs/>
                <w:color w:val="auto"/>
                <w:sz w:val="21"/>
                <w:szCs w:val="21"/>
              </w:rPr>
            </w:pPr>
          </w:p>
        </w:tc>
        <w:tc>
          <w:tcPr>
            <w:tcW w:w="1064" w:type="dxa"/>
            <w:vAlign w:val="center"/>
          </w:tcPr>
          <w:p w14:paraId="084D0193">
            <w:pPr>
              <w:jc w:val="center"/>
              <w:rPr>
                <w:rFonts w:ascii="宋体" w:hAnsi="宋体"/>
                <w:bCs/>
                <w:color w:val="auto"/>
                <w:sz w:val="21"/>
                <w:szCs w:val="21"/>
              </w:rPr>
            </w:pPr>
          </w:p>
        </w:tc>
        <w:tc>
          <w:tcPr>
            <w:tcW w:w="906" w:type="dxa"/>
            <w:vAlign w:val="center"/>
          </w:tcPr>
          <w:p w14:paraId="3465E533">
            <w:pPr>
              <w:jc w:val="center"/>
              <w:rPr>
                <w:rFonts w:ascii="宋体" w:hAnsi="宋体"/>
                <w:bCs/>
                <w:color w:val="auto"/>
                <w:sz w:val="21"/>
                <w:szCs w:val="21"/>
              </w:rPr>
            </w:pPr>
          </w:p>
        </w:tc>
      </w:tr>
      <w:tr w14:paraId="7170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2AEA476">
            <w:pPr>
              <w:jc w:val="center"/>
              <w:rPr>
                <w:rFonts w:ascii="宋体" w:hAnsi="宋体"/>
                <w:bCs/>
                <w:color w:val="auto"/>
                <w:sz w:val="21"/>
                <w:szCs w:val="21"/>
              </w:rPr>
            </w:pPr>
            <w:r>
              <w:rPr>
                <w:rFonts w:hint="eastAsia" w:ascii="宋体" w:hAnsi="宋体"/>
                <w:bCs/>
                <w:color w:val="auto"/>
                <w:sz w:val="21"/>
                <w:szCs w:val="21"/>
              </w:rPr>
              <w:t>1</w:t>
            </w:r>
          </w:p>
        </w:tc>
        <w:tc>
          <w:tcPr>
            <w:tcW w:w="1776" w:type="dxa"/>
            <w:vAlign w:val="center"/>
          </w:tcPr>
          <w:p w14:paraId="52736C7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C6C655">
            <w:pPr>
              <w:jc w:val="center"/>
              <w:rPr>
                <w:rFonts w:ascii="宋体" w:hAnsi="宋体"/>
                <w:bCs/>
                <w:color w:val="auto"/>
                <w:sz w:val="21"/>
                <w:szCs w:val="21"/>
              </w:rPr>
            </w:pPr>
          </w:p>
        </w:tc>
        <w:tc>
          <w:tcPr>
            <w:tcW w:w="682" w:type="dxa"/>
            <w:vAlign w:val="center"/>
          </w:tcPr>
          <w:p w14:paraId="5186B1DE">
            <w:pPr>
              <w:jc w:val="center"/>
              <w:rPr>
                <w:rFonts w:ascii="宋体" w:hAnsi="宋体"/>
                <w:bCs/>
                <w:color w:val="auto"/>
                <w:sz w:val="21"/>
                <w:szCs w:val="21"/>
              </w:rPr>
            </w:pPr>
          </w:p>
        </w:tc>
        <w:tc>
          <w:tcPr>
            <w:tcW w:w="1181" w:type="dxa"/>
            <w:vAlign w:val="center"/>
          </w:tcPr>
          <w:p w14:paraId="0099C3D4">
            <w:pPr>
              <w:jc w:val="center"/>
              <w:rPr>
                <w:rFonts w:ascii="宋体" w:hAnsi="宋体"/>
                <w:bCs/>
                <w:color w:val="auto"/>
                <w:sz w:val="21"/>
                <w:szCs w:val="21"/>
              </w:rPr>
            </w:pPr>
          </w:p>
        </w:tc>
        <w:tc>
          <w:tcPr>
            <w:tcW w:w="1105" w:type="dxa"/>
            <w:vAlign w:val="center"/>
          </w:tcPr>
          <w:p w14:paraId="293C01CB">
            <w:pPr>
              <w:jc w:val="center"/>
              <w:rPr>
                <w:rFonts w:ascii="宋体" w:hAnsi="宋体"/>
                <w:bCs/>
                <w:color w:val="auto"/>
                <w:sz w:val="21"/>
                <w:szCs w:val="21"/>
              </w:rPr>
            </w:pPr>
          </w:p>
        </w:tc>
        <w:tc>
          <w:tcPr>
            <w:tcW w:w="831" w:type="dxa"/>
            <w:vAlign w:val="center"/>
          </w:tcPr>
          <w:p w14:paraId="6F190D01">
            <w:pPr>
              <w:jc w:val="center"/>
              <w:rPr>
                <w:rFonts w:ascii="宋体" w:hAnsi="宋体"/>
                <w:bCs/>
                <w:color w:val="auto"/>
                <w:sz w:val="21"/>
                <w:szCs w:val="21"/>
              </w:rPr>
            </w:pPr>
          </w:p>
        </w:tc>
        <w:tc>
          <w:tcPr>
            <w:tcW w:w="715" w:type="dxa"/>
            <w:vAlign w:val="center"/>
          </w:tcPr>
          <w:p w14:paraId="0F70A189">
            <w:pPr>
              <w:jc w:val="center"/>
              <w:rPr>
                <w:rFonts w:ascii="宋体" w:hAnsi="宋体"/>
                <w:bCs/>
                <w:color w:val="auto"/>
                <w:sz w:val="21"/>
                <w:szCs w:val="21"/>
              </w:rPr>
            </w:pPr>
          </w:p>
        </w:tc>
        <w:tc>
          <w:tcPr>
            <w:tcW w:w="1317" w:type="dxa"/>
            <w:vAlign w:val="center"/>
          </w:tcPr>
          <w:p w14:paraId="5A98621B">
            <w:pPr>
              <w:jc w:val="center"/>
              <w:rPr>
                <w:rFonts w:ascii="宋体" w:hAnsi="宋体"/>
                <w:bCs/>
                <w:color w:val="auto"/>
                <w:sz w:val="21"/>
                <w:szCs w:val="21"/>
              </w:rPr>
            </w:pPr>
          </w:p>
        </w:tc>
        <w:tc>
          <w:tcPr>
            <w:tcW w:w="1064" w:type="dxa"/>
            <w:vAlign w:val="center"/>
          </w:tcPr>
          <w:p w14:paraId="16961858">
            <w:pPr>
              <w:jc w:val="center"/>
              <w:rPr>
                <w:rFonts w:ascii="宋体" w:hAnsi="宋体"/>
                <w:bCs/>
                <w:color w:val="auto"/>
                <w:sz w:val="21"/>
                <w:szCs w:val="21"/>
              </w:rPr>
            </w:pPr>
          </w:p>
        </w:tc>
        <w:tc>
          <w:tcPr>
            <w:tcW w:w="906" w:type="dxa"/>
            <w:vAlign w:val="center"/>
          </w:tcPr>
          <w:p w14:paraId="1F9B8F0C">
            <w:pPr>
              <w:jc w:val="center"/>
              <w:rPr>
                <w:rFonts w:ascii="宋体" w:hAnsi="宋体"/>
                <w:bCs/>
                <w:color w:val="auto"/>
                <w:sz w:val="21"/>
                <w:szCs w:val="21"/>
              </w:rPr>
            </w:pPr>
          </w:p>
        </w:tc>
      </w:tr>
      <w:tr w14:paraId="617B3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703C2BC">
            <w:pPr>
              <w:jc w:val="center"/>
              <w:rPr>
                <w:rFonts w:ascii="宋体" w:hAnsi="宋体"/>
                <w:bCs/>
                <w:color w:val="auto"/>
                <w:sz w:val="21"/>
                <w:szCs w:val="21"/>
              </w:rPr>
            </w:pPr>
            <w:r>
              <w:rPr>
                <w:rFonts w:hint="eastAsia" w:ascii="宋体" w:hAnsi="宋体"/>
                <w:bCs/>
                <w:color w:val="auto"/>
                <w:sz w:val="21"/>
                <w:szCs w:val="21"/>
              </w:rPr>
              <w:t>2</w:t>
            </w:r>
          </w:p>
        </w:tc>
        <w:tc>
          <w:tcPr>
            <w:tcW w:w="1776" w:type="dxa"/>
            <w:vAlign w:val="center"/>
          </w:tcPr>
          <w:p w14:paraId="248D986B">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3273C3A0">
            <w:pPr>
              <w:jc w:val="center"/>
              <w:rPr>
                <w:rFonts w:ascii="宋体" w:hAnsi="宋体"/>
                <w:bCs/>
                <w:color w:val="auto"/>
                <w:sz w:val="21"/>
                <w:szCs w:val="21"/>
              </w:rPr>
            </w:pPr>
          </w:p>
        </w:tc>
        <w:tc>
          <w:tcPr>
            <w:tcW w:w="682" w:type="dxa"/>
            <w:vAlign w:val="center"/>
          </w:tcPr>
          <w:p w14:paraId="3CD3BC6C">
            <w:pPr>
              <w:jc w:val="center"/>
              <w:rPr>
                <w:rFonts w:ascii="宋体" w:hAnsi="宋体"/>
                <w:bCs/>
                <w:color w:val="auto"/>
                <w:sz w:val="21"/>
                <w:szCs w:val="21"/>
              </w:rPr>
            </w:pPr>
          </w:p>
        </w:tc>
        <w:tc>
          <w:tcPr>
            <w:tcW w:w="1181" w:type="dxa"/>
            <w:vAlign w:val="center"/>
          </w:tcPr>
          <w:p w14:paraId="0D59C1D8">
            <w:pPr>
              <w:jc w:val="center"/>
              <w:rPr>
                <w:rFonts w:ascii="宋体" w:hAnsi="宋体"/>
                <w:bCs/>
                <w:color w:val="auto"/>
                <w:sz w:val="21"/>
                <w:szCs w:val="21"/>
              </w:rPr>
            </w:pPr>
          </w:p>
        </w:tc>
        <w:tc>
          <w:tcPr>
            <w:tcW w:w="1105" w:type="dxa"/>
            <w:vAlign w:val="center"/>
          </w:tcPr>
          <w:p w14:paraId="4AFFBF4A">
            <w:pPr>
              <w:jc w:val="center"/>
              <w:rPr>
                <w:rFonts w:ascii="宋体" w:hAnsi="宋体"/>
                <w:bCs/>
                <w:color w:val="auto"/>
                <w:sz w:val="21"/>
                <w:szCs w:val="21"/>
              </w:rPr>
            </w:pPr>
          </w:p>
        </w:tc>
        <w:tc>
          <w:tcPr>
            <w:tcW w:w="831" w:type="dxa"/>
            <w:vAlign w:val="center"/>
          </w:tcPr>
          <w:p w14:paraId="334A9AC8">
            <w:pPr>
              <w:jc w:val="center"/>
              <w:rPr>
                <w:rFonts w:ascii="宋体" w:hAnsi="宋体"/>
                <w:bCs/>
                <w:color w:val="auto"/>
                <w:sz w:val="21"/>
                <w:szCs w:val="21"/>
              </w:rPr>
            </w:pPr>
          </w:p>
        </w:tc>
        <w:tc>
          <w:tcPr>
            <w:tcW w:w="715" w:type="dxa"/>
            <w:vAlign w:val="center"/>
          </w:tcPr>
          <w:p w14:paraId="60BD66C6">
            <w:pPr>
              <w:jc w:val="center"/>
              <w:rPr>
                <w:rFonts w:ascii="宋体" w:hAnsi="宋体"/>
                <w:bCs/>
                <w:color w:val="auto"/>
                <w:sz w:val="21"/>
                <w:szCs w:val="21"/>
              </w:rPr>
            </w:pPr>
          </w:p>
        </w:tc>
        <w:tc>
          <w:tcPr>
            <w:tcW w:w="1317" w:type="dxa"/>
            <w:vAlign w:val="center"/>
          </w:tcPr>
          <w:p w14:paraId="54024635">
            <w:pPr>
              <w:jc w:val="center"/>
              <w:rPr>
                <w:rFonts w:ascii="宋体" w:hAnsi="宋体"/>
                <w:bCs/>
                <w:color w:val="auto"/>
                <w:sz w:val="21"/>
                <w:szCs w:val="21"/>
              </w:rPr>
            </w:pPr>
          </w:p>
        </w:tc>
        <w:tc>
          <w:tcPr>
            <w:tcW w:w="1064" w:type="dxa"/>
            <w:vAlign w:val="center"/>
          </w:tcPr>
          <w:p w14:paraId="7FBD8846">
            <w:pPr>
              <w:jc w:val="center"/>
              <w:rPr>
                <w:rFonts w:ascii="宋体" w:hAnsi="宋体"/>
                <w:bCs/>
                <w:color w:val="auto"/>
                <w:sz w:val="21"/>
                <w:szCs w:val="21"/>
              </w:rPr>
            </w:pPr>
          </w:p>
        </w:tc>
        <w:tc>
          <w:tcPr>
            <w:tcW w:w="906" w:type="dxa"/>
            <w:vAlign w:val="center"/>
          </w:tcPr>
          <w:p w14:paraId="47317241">
            <w:pPr>
              <w:jc w:val="center"/>
              <w:rPr>
                <w:rFonts w:ascii="宋体" w:hAnsi="宋体"/>
                <w:bCs/>
                <w:color w:val="auto"/>
                <w:sz w:val="21"/>
                <w:szCs w:val="21"/>
              </w:rPr>
            </w:pPr>
          </w:p>
        </w:tc>
      </w:tr>
      <w:tr w14:paraId="18EE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9D076EA">
            <w:pPr>
              <w:jc w:val="center"/>
              <w:rPr>
                <w:rFonts w:ascii="宋体" w:hAnsi="宋体"/>
                <w:bCs/>
                <w:color w:val="auto"/>
                <w:sz w:val="21"/>
                <w:szCs w:val="21"/>
              </w:rPr>
            </w:pPr>
          </w:p>
        </w:tc>
        <w:tc>
          <w:tcPr>
            <w:tcW w:w="1776" w:type="dxa"/>
            <w:vAlign w:val="center"/>
          </w:tcPr>
          <w:p w14:paraId="67B9B7D6">
            <w:pPr>
              <w:keepNext w:val="0"/>
              <w:keepLines w:val="0"/>
              <w:widowControl/>
              <w:suppressLineNumbers w:val="0"/>
              <w:jc w:val="center"/>
              <w:textAlignment w:val="center"/>
              <w:rPr>
                <w:rFonts w:ascii="宋体" w:hAnsi="宋体"/>
                <w:bCs/>
                <w:color w:val="auto"/>
                <w:sz w:val="21"/>
                <w:szCs w:val="21"/>
              </w:rPr>
            </w:pPr>
            <w:r>
              <w:rPr>
                <w:rFonts w:ascii="宋体" w:hAnsi="宋体"/>
                <w:bCs/>
                <w:color w:val="auto"/>
                <w:sz w:val="21"/>
                <w:szCs w:val="21"/>
              </w:rPr>
              <w:t>……</w:t>
            </w:r>
          </w:p>
        </w:tc>
        <w:tc>
          <w:tcPr>
            <w:tcW w:w="657" w:type="dxa"/>
            <w:vAlign w:val="center"/>
          </w:tcPr>
          <w:p w14:paraId="337B1516">
            <w:pPr>
              <w:jc w:val="center"/>
              <w:rPr>
                <w:rFonts w:ascii="宋体" w:hAnsi="宋体"/>
                <w:bCs/>
                <w:color w:val="auto"/>
                <w:sz w:val="21"/>
                <w:szCs w:val="21"/>
              </w:rPr>
            </w:pPr>
          </w:p>
        </w:tc>
        <w:tc>
          <w:tcPr>
            <w:tcW w:w="682" w:type="dxa"/>
            <w:vAlign w:val="center"/>
          </w:tcPr>
          <w:p w14:paraId="2DE2909D">
            <w:pPr>
              <w:jc w:val="center"/>
              <w:rPr>
                <w:rFonts w:ascii="宋体" w:hAnsi="宋体"/>
                <w:bCs/>
                <w:color w:val="auto"/>
                <w:sz w:val="21"/>
                <w:szCs w:val="21"/>
              </w:rPr>
            </w:pPr>
          </w:p>
        </w:tc>
        <w:tc>
          <w:tcPr>
            <w:tcW w:w="1181" w:type="dxa"/>
            <w:vAlign w:val="center"/>
          </w:tcPr>
          <w:p w14:paraId="7B67B1D0">
            <w:pPr>
              <w:jc w:val="center"/>
              <w:rPr>
                <w:rFonts w:ascii="宋体" w:hAnsi="宋体"/>
                <w:bCs/>
                <w:color w:val="auto"/>
                <w:sz w:val="21"/>
                <w:szCs w:val="21"/>
              </w:rPr>
            </w:pPr>
          </w:p>
        </w:tc>
        <w:tc>
          <w:tcPr>
            <w:tcW w:w="1105" w:type="dxa"/>
            <w:vAlign w:val="center"/>
          </w:tcPr>
          <w:p w14:paraId="31C26AE7">
            <w:pPr>
              <w:jc w:val="center"/>
              <w:rPr>
                <w:rFonts w:ascii="宋体" w:hAnsi="宋体"/>
                <w:bCs/>
                <w:color w:val="auto"/>
                <w:sz w:val="21"/>
                <w:szCs w:val="21"/>
              </w:rPr>
            </w:pPr>
          </w:p>
        </w:tc>
        <w:tc>
          <w:tcPr>
            <w:tcW w:w="831" w:type="dxa"/>
            <w:vAlign w:val="center"/>
          </w:tcPr>
          <w:p w14:paraId="7DD7C824">
            <w:pPr>
              <w:jc w:val="center"/>
              <w:rPr>
                <w:rFonts w:ascii="宋体" w:hAnsi="宋体"/>
                <w:bCs/>
                <w:color w:val="auto"/>
                <w:sz w:val="21"/>
                <w:szCs w:val="21"/>
              </w:rPr>
            </w:pPr>
          </w:p>
        </w:tc>
        <w:tc>
          <w:tcPr>
            <w:tcW w:w="715" w:type="dxa"/>
            <w:vAlign w:val="center"/>
          </w:tcPr>
          <w:p w14:paraId="02B17090">
            <w:pPr>
              <w:jc w:val="center"/>
              <w:rPr>
                <w:rFonts w:ascii="宋体" w:hAnsi="宋体"/>
                <w:bCs/>
                <w:color w:val="auto"/>
                <w:sz w:val="21"/>
                <w:szCs w:val="21"/>
              </w:rPr>
            </w:pPr>
          </w:p>
        </w:tc>
        <w:tc>
          <w:tcPr>
            <w:tcW w:w="1317" w:type="dxa"/>
            <w:vAlign w:val="center"/>
          </w:tcPr>
          <w:p w14:paraId="50A63A6F">
            <w:pPr>
              <w:jc w:val="center"/>
              <w:rPr>
                <w:rFonts w:ascii="宋体" w:hAnsi="宋体"/>
                <w:bCs/>
                <w:color w:val="auto"/>
                <w:sz w:val="21"/>
                <w:szCs w:val="21"/>
              </w:rPr>
            </w:pPr>
          </w:p>
        </w:tc>
        <w:tc>
          <w:tcPr>
            <w:tcW w:w="1064" w:type="dxa"/>
            <w:vAlign w:val="center"/>
          </w:tcPr>
          <w:p w14:paraId="14DF624D">
            <w:pPr>
              <w:jc w:val="center"/>
              <w:rPr>
                <w:rFonts w:ascii="宋体" w:hAnsi="宋体"/>
                <w:bCs/>
                <w:color w:val="auto"/>
                <w:sz w:val="21"/>
                <w:szCs w:val="21"/>
              </w:rPr>
            </w:pPr>
          </w:p>
        </w:tc>
        <w:tc>
          <w:tcPr>
            <w:tcW w:w="906" w:type="dxa"/>
            <w:vAlign w:val="center"/>
          </w:tcPr>
          <w:p w14:paraId="21982769">
            <w:pPr>
              <w:jc w:val="center"/>
              <w:rPr>
                <w:rFonts w:ascii="宋体" w:hAnsi="宋体"/>
                <w:bCs/>
                <w:color w:val="auto"/>
                <w:sz w:val="21"/>
                <w:szCs w:val="21"/>
              </w:rPr>
            </w:pPr>
          </w:p>
        </w:tc>
      </w:tr>
      <w:tr w14:paraId="71B5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9DBB0C4">
            <w:pPr>
              <w:jc w:val="center"/>
              <w:rPr>
                <w:rFonts w:hint="default" w:ascii="宋体" w:hAnsi="宋体" w:eastAsia="宋体"/>
                <w:bCs/>
                <w:color w:val="auto"/>
                <w:sz w:val="21"/>
                <w:szCs w:val="21"/>
                <w:lang w:val="en-US" w:eastAsia="zh-CN"/>
              </w:rPr>
            </w:pPr>
            <w:r>
              <w:rPr>
                <w:rFonts w:hint="eastAsia" w:ascii="宋体" w:hAnsi="宋体"/>
                <w:bCs/>
                <w:color w:val="auto"/>
                <w:sz w:val="21"/>
                <w:szCs w:val="21"/>
                <w:lang w:val="en-US" w:eastAsia="zh-CN"/>
              </w:rPr>
              <w:t>37</w:t>
            </w:r>
          </w:p>
        </w:tc>
        <w:tc>
          <w:tcPr>
            <w:tcW w:w="1776" w:type="dxa"/>
            <w:vAlign w:val="center"/>
          </w:tcPr>
          <w:p w14:paraId="0045F846">
            <w:pPr>
              <w:keepNext w:val="0"/>
              <w:keepLines w:val="0"/>
              <w:widowControl/>
              <w:suppressLineNumbers w:val="0"/>
              <w:jc w:val="center"/>
              <w:textAlignment w:val="center"/>
              <w:rPr>
                <w:rFonts w:ascii="宋体" w:hAnsi="宋体"/>
                <w:bCs/>
                <w:color w:val="auto"/>
                <w:sz w:val="21"/>
                <w:szCs w:val="21"/>
              </w:rPr>
            </w:pPr>
          </w:p>
        </w:tc>
        <w:tc>
          <w:tcPr>
            <w:tcW w:w="657" w:type="dxa"/>
            <w:vAlign w:val="center"/>
          </w:tcPr>
          <w:p w14:paraId="1CED3C35">
            <w:pPr>
              <w:jc w:val="center"/>
              <w:rPr>
                <w:rFonts w:ascii="宋体" w:hAnsi="宋体"/>
                <w:bCs/>
                <w:color w:val="auto"/>
                <w:sz w:val="21"/>
                <w:szCs w:val="21"/>
              </w:rPr>
            </w:pPr>
          </w:p>
        </w:tc>
        <w:tc>
          <w:tcPr>
            <w:tcW w:w="682" w:type="dxa"/>
            <w:vAlign w:val="center"/>
          </w:tcPr>
          <w:p w14:paraId="449BB8FF">
            <w:pPr>
              <w:jc w:val="center"/>
              <w:rPr>
                <w:rFonts w:ascii="宋体" w:hAnsi="宋体"/>
                <w:bCs/>
                <w:color w:val="auto"/>
                <w:sz w:val="21"/>
                <w:szCs w:val="21"/>
              </w:rPr>
            </w:pPr>
          </w:p>
        </w:tc>
        <w:tc>
          <w:tcPr>
            <w:tcW w:w="1181" w:type="dxa"/>
            <w:vAlign w:val="center"/>
          </w:tcPr>
          <w:p w14:paraId="0F76EAC4">
            <w:pPr>
              <w:jc w:val="center"/>
              <w:rPr>
                <w:rFonts w:ascii="宋体" w:hAnsi="宋体"/>
                <w:bCs/>
                <w:color w:val="auto"/>
                <w:sz w:val="21"/>
                <w:szCs w:val="21"/>
              </w:rPr>
            </w:pPr>
          </w:p>
        </w:tc>
        <w:tc>
          <w:tcPr>
            <w:tcW w:w="1105" w:type="dxa"/>
            <w:vAlign w:val="center"/>
          </w:tcPr>
          <w:p w14:paraId="4F7F462B">
            <w:pPr>
              <w:jc w:val="center"/>
              <w:rPr>
                <w:rFonts w:ascii="宋体" w:hAnsi="宋体"/>
                <w:bCs/>
                <w:color w:val="auto"/>
                <w:sz w:val="21"/>
                <w:szCs w:val="21"/>
              </w:rPr>
            </w:pPr>
          </w:p>
        </w:tc>
        <w:tc>
          <w:tcPr>
            <w:tcW w:w="831" w:type="dxa"/>
            <w:vAlign w:val="center"/>
          </w:tcPr>
          <w:p w14:paraId="52D78752">
            <w:pPr>
              <w:jc w:val="center"/>
              <w:rPr>
                <w:rFonts w:ascii="宋体" w:hAnsi="宋体"/>
                <w:bCs/>
                <w:color w:val="auto"/>
                <w:sz w:val="21"/>
                <w:szCs w:val="21"/>
              </w:rPr>
            </w:pPr>
          </w:p>
        </w:tc>
        <w:tc>
          <w:tcPr>
            <w:tcW w:w="715" w:type="dxa"/>
            <w:vAlign w:val="center"/>
          </w:tcPr>
          <w:p w14:paraId="4B7CB98C">
            <w:pPr>
              <w:jc w:val="center"/>
              <w:rPr>
                <w:rFonts w:ascii="宋体" w:hAnsi="宋体"/>
                <w:bCs/>
                <w:color w:val="auto"/>
                <w:sz w:val="21"/>
                <w:szCs w:val="21"/>
              </w:rPr>
            </w:pPr>
          </w:p>
        </w:tc>
        <w:tc>
          <w:tcPr>
            <w:tcW w:w="1317" w:type="dxa"/>
            <w:vAlign w:val="center"/>
          </w:tcPr>
          <w:p w14:paraId="78B92C75">
            <w:pPr>
              <w:jc w:val="center"/>
              <w:rPr>
                <w:rFonts w:ascii="宋体" w:hAnsi="宋体"/>
                <w:bCs/>
                <w:color w:val="auto"/>
                <w:sz w:val="21"/>
                <w:szCs w:val="21"/>
              </w:rPr>
            </w:pPr>
          </w:p>
        </w:tc>
        <w:tc>
          <w:tcPr>
            <w:tcW w:w="1064" w:type="dxa"/>
            <w:vAlign w:val="center"/>
          </w:tcPr>
          <w:p w14:paraId="4F9B4B32">
            <w:pPr>
              <w:jc w:val="center"/>
              <w:rPr>
                <w:rFonts w:ascii="宋体" w:hAnsi="宋体"/>
                <w:bCs/>
                <w:color w:val="auto"/>
                <w:sz w:val="21"/>
                <w:szCs w:val="21"/>
              </w:rPr>
            </w:pPr>
          </w:p>
        </w:tc>
        <w:tc>
          <w:tcPr>
            <w:tcW w:w="906" w:type="dxa"/>
            <w:vAlign w:val="center"/>
          </w:tcPr>
          <w:p w14:paraId="1A88358E">
            <w:pPr>
              <w:jc w:val="center"/>
              <w:rPr>
                <w:rFonts w:ascii="宋体" w:hAnsi="宋体"/>
                <w:bCs/>
                <w:color w:val="auto"/>
                <w:sz w:val="21"/>
                <w:szCs w:val="21"/>
              </w:rPr>
            </w:pPr>
          </w:p>
        </w:tc>
      </w:tr>
      <w:tr w14:paraId="0ECD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6659E11C">
            <w:pPr>
              <w:jc w:val="center"/>
              <w:rPr>
                <w:rFonts w:hint="eastAsia" w:ascii="宋体" w:hAnsi="宋体"/>
                <w:bCs/>
                <w:color w:val="auto"/>
                <w:sz w:val="21"/>
                <w:szCs w:val="21"/>
              </w:rPr>
            </w:pPr>
          </w:p>
        </w:tc>
        <w:tc>
          <w:tcPr>
            <w:tcW w:w="8264" w:type="dxa"/>
            <w:gridSpan w:val="8"/>
            <w:vAlign w:val="center"/>
          </w:tcPr>
          <w:p w14:paraId="330ACDA2">
            <w:pPr>
              <w:jc w:val="center"/>
              <w:rPr>
                <w:rFonts w:ascii="宋体" w:hAnsi="宋体"/>
                <w:bCs/>
                <w:color w:val="auto"/>
                <w:sz w:val="21"/>
                <w:szCs w:val="21"/>
              </w:rPr>
            </w:pPr>
            <w:r>
              <w:rPr>
                <w:rFonts w:hint="eastAsia" w:ascii="宋体" w:hAnsi="宋体"/>
                <w:bCs/>
                <w:color w:val="auto"/>
                <w:sz w:val="21"/>
                <w:szCs w:val="21"/>
              </w:rPr>
              <w:t>合计金额（元）</w:t>
            </w:r>
            <w:r>
              <w:rPr>
                <w:rFonts w:hint="eastAsia" w:ascii="宋体" w:hAnsi="宋体"/>
                <w:bCs/>
                <w:color w:val="auto"/>
                <w:sz w:val="21"/>
                <w:szCs w:val="21"/>
                <w:lang w:eastAsia="zh-CN"/>
              </w:rPr>
              <w:t>：</w:t>
            </w:r>
          </w:p>
        </w:tc>
        <w:tc>
          <w:tcPr>
            <w:tcW w:w="1064" w:type="dxa"/>
            <w:vAlign w:val="center"/>
          </w:tcPr>
          <w:p w14:paraId="5CD4C9BB">
            <w:pPr>
              <w:jc w:val="center"/>
              <w:rPr>
                <w:rFonts w:ascii="宋体" w:hAnsi="宋体"/>
                <w:bCs/>
                <w:color w:val="auto"/>
                <w:sz w:val="21"/>
                <w:szCs w:val="21"/>
              </w:rPr>
            </w:pPr>
          </w:p>
        </w:tc>
        <w:tc>
          <w:tcPr>
            <w:tcW w:w="906" w:type="dxa"/>
            <w:vAlign w:val="center"/>
          </w:tcPr>
          <w:p w14:paraId="69D0896E">
            <w:pPr>
              <w:jc w:val="center"/>
              <w:rPr>
                <w:rFonts w:ascii="宋体" w:hAnsi="宋体"/>
                <w:bCs/>
                <w:color w:val="auto"/>
                <w:sz w:val="21"/>
                <w:szCs w:val="21"/>
              </w:rPr>
            </w:pPr>
          </w:p>
        </w:tc>
      </w:tr>
    </w:tbl>
    <w:p w14:paraId="0A392996">
      <w:pPr>
        <w:spacing w:line="24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0C230A4">
      <w:pPr>
        <w:spacing w:line="240" w:lineRule="auto"/>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0D76BDE7">
      <w:pPr>
        <w:adjustRightInd w:val="0"/>
        <w:snapToGrid w:val="0"/>
        <w:spacing w:line="360" w:lineRule="auto"/>
        <w:rPr>
          <w:rFonts w:hint="eastAsia" w:ascii="宋体" w:hAnsi="宋体"/>
          <w:b/>
          <w:color w:val="auto"/>
          <w:sz w:val="32"/>
          <w:szCs w:val="32"/>
        </w:rPr>
        <w:sectPr>
          <w:pgSz w:w="11906" w:h="16838"/>
          <w:pgMar w:top="1440" w:right="1531" w:bottom="1440" w:left="1531" w:header="851" w:footer="992" w:gutter="0"/>
          <w:pgNumType w:fmt="decimal"/>
          <w:cols w:space="425" w:num="1"/>
          <w:docGrid w:type="lines" w:linePitch="312" w:charSpace="0"/>
        </w:sectPr>
      </w:pPr>
      <w:r>
        <w:rPr>
          <w:rFonts w:hint="eastAsia" w:ascii="宋体" w:hAnsi="宋体"/>
          <w:b/>
          <w:color w:val="auto"/>
          <w:sz w:val="24"/>
          <w:szCs w:val="24"/>
        </w:rPr>
        <w:t>注：表中所列服务为对应本项目需求的服务内容。如有漏项或缺项，投标供应商承担全部责任。</w:t>
      </w:r>
      <w:r>
        <w:rPr>
          <w:rFonts w:hint="eastAsia" w:ascii="宋体" w:hAnsi="宋体"/>
          <w:b/>
          <w:color w:val="auto"/>
          <w:sz w:val="32"/>
          <w:szCs w:val="32"/>
        </w:rPr>
        <w:br w:type="page"/>
      </w:r>
    </w:p>
    <w:p w14:paraId="6DF38064">
      <w:pPr>
        <w:pStyle w:val="3"/>
        <w:spacing w:before="156" w:beforeLines="50" w:after="156" w:afterLines="50" w:line="24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分项</w:t>
      </w:r>
      <w:r>
        <w:rPr>
          <w:rFonts w:hint="eastAsia" w:ascii="宋体" w:hAnsi="宋体" w:eastAsia="宋体" w:cs="宋体"/>
          <w:color w:val="auto"/>
          <w:sz w:val="24"/>
          <w:szCs w:val="24"/>
        </w:rPr>
        <w:t>报价单</w:t>
      </w:r>
      <w:r>
        <w:rPr>
          <w:rFonts w:hint="eastAsia" w:ascii="宋体" w:hAnsi="宋体" w:eastAsia="宋体" w:cs="宋体"/>
          <w:color w:val="auto"/>
          <w:sz w:val="24"/>
          <w:szCs w:val="24"/>
          <w:lang w:val="en-US" w:eastAsia="zh-CN"/>
        </w:rPr>
        <w:t>2</w:t>
      </w:r>
    </w:p>
    <w:p w14:paraId="3CA55194">
      <w:pPr>
        <w:rPr>
          <w:rFonts w:hint="eastAsia"/>
          <w:b/>
          <w:bCs/>
          <w:color w:val="auto"/>
          <w:sz w:val="28"/>
          <w:szCs w:val="24"/>
          <w:lang w:val="en-US" w:eastAsia="zh-CN"/>
        </w:rPr>
      </w:pPr>
      <w:r>
        <w:rPr>
          <w:rFonts w:hint="eastAsia"/>
          <w:b/>
          <w:bCs/>
          <w:color w:val="auto"/>
          <w:sz w:val="28"/>
          <w:szCs w:val="24"/>
          <w:lang w:val="en-US" w:eastAsia="zh-CN"/>
        </w:rPr>
        <w:t>霍山县中医院医共体集团：</w:t>
      </w:r>
    </w:p>
    <w:tbl>
      <w:tblPr>
        <w:tblStyle w:val="36"/>
        <w:tblW w:w="11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1776"/>
        <w:gridCol w:w="657"/>
        <w:gridCol w:w="682"/>
        <w:gridCol w:w="1181"/>
        <w:gridCol w:w="1105"/>
        <w:gridCol w:w="831"/>
        <w:gridCol w:w="715"/>
        <w:gridCol w:w="1317"/>
        <w:gridCol w:w="1064"/>
        <w:gridCol w:w="906"/>
      </w:tblGrid>
      <w:tr w14:paraId="22CC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atLeast"/>
          <w:jc w:val="center"/>
        </w:trPr>
        <w:tc>
          <w:tcPr>
            <w:tcW w:w="865" w:type="dxa"/>
            <w:vAlign w:val="center"/>
          </w:tcPr>
          <w:p w14:paraId="4AEF28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序号</w:t>
            </w:r>
          </w:p>
        </w:tc>
        <w:tc>
          <w:tcPr>
            <w:tcW w:w="1776" w:type="dxa"/>
            <w:vAlign w:val="center"/>
          </w:tcPr>
          <w:p w14:paraId="599CB8AD">
            <w:pPr>
              <w:jc w:val="center"/>
              <w:rPr>
                <w:rFonts w:hint="default"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材料名称</w:t>
            </w:r>
          </w:p>
        </w:tc>
        <w:tc>
          <w:tcPr>
            <w:tcW w:w="657" w:type="dxa"/>
            <w:vAlign w:val="center"/>
          </w:tcPr>
          <w:p w14:paraId="06E35917">
            <w:pPr>
              <w:jc w:val="center"/>
              <w:rPr>
                <w:rFonts w:ascii="宋体" w:hAnsi="宋体" w:eastAsia="宋体" w:cs="Times New Roman"/>
                <w:b w:val="0"/>
                <w:bCs/>
                <w:color w:val="auto"/>
                <w:sz w:val="21"/>
                <w:szCs w:val="21"/>
              </w:rPr>
            </w:pPr>
            <w:r>
              <w:rPr>
                <w:rFonts w:hint="eastAsia" w:ascii="宋体" w:hAnsi="宋体" w:eastAsia="宋体" w:cs="Times New Roman"/>
                <w:b/>
                <w:color w:val="auto"/>
                <w:sz w:val="21"/>
                <w:szCs w:val="21"/>
              </w:rPr>
              <w:t>规格型号</w:t>
            </w:r>
          </w:p>
        </w:tc>
        <w:tc>
          <w:tcPr>
            <w:tcW w:w="682" w:type="dxa"/>
            <w:vAlign w:val="center"/>
          </w:tcPr>
          <w:p w14:paraId="03AD0575">
            <w:pPr>
              <w:tabs>
                <w:tab w:val="left" w:pos="360"/>
              </w:tabs>
              <w:jc w:val="center"/>
              <w:rPr>
                <w:rFonts w:hint="eastAsia" w:ascii="宋体" w:hAnsi="宋体" w:eastAsia="宋体" w:cs="Times New Roman"/>
                <w:b/>
                <w:color w:val="auto"/>
                <w:sz w:val="21"/>
                <w:szCs w:val="21"/>
                <w:lang w:eastAsia="zh-CN"/>
              </w:rPr>
            </w:pPr>
            <w:r>
              <w:rPr>
                <w:rFonts w:hint="eastAsia" w:ascii="宋体" w:hAnsi="宋体" w:eastAsia="宋体" w:cs="Times New Roman"/>
                <w:b/>
                <w:color w:val="auto"/>
                <w:sz w:val="21"/>
                <w:szCs w:val="21"/>
                <w:lang w:eastAsia="zh-CN"/>
              </w:rPr>
              <w:t>品牌</w:t>
            </w:r>
          </w:p>
        </w:tc>
        <w:tc>
          <w:tcPr>
            <w:tcW w:w="1181" w:type="dxa"/>
            <w:vAlign w:val="center"/>
          </w:tcPr>
          <w:p w14:paraId="75026C6F">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医保编码（如</w:t>
            </w:r>
            <w:r>
              <w:rPr>
                <w:rFonts w:hint="eastAsia" w:ascii="宋体" w:hAnsi="宋体" w:eastAsia="宋体" w:cs="Times New Roman"/>
                <w:b/>
                <w:color w:val="auto"/>
                <w:sz w:val="21"/>
                <w:szCs w:val="21"/>
                <w:lang w:val="en-US" w:eastAsia="zh-CN"/>
              </w:rPr>
              <w:t>有</w:t>
            </w:r>
            <w:r>
              <w:rPr>
                <w:rFonts w:hint="eastAsia" w:ascii="宋体" w:hAnsi="宋体" w:eastAsia="宋体" w:cs="Times New Roman"/>
                <w:b/>
                <w:color w:val="auto"/>
                <w:sz w:val="21"/>
                <w:szCs w:val="21"/>
              </w:rPr>
              <w:t>）</w:t>
            </w:r>
          </w:p>
        </w:tc>
        <w:tc>
          <w:tcPr>
            <w:tcW w:w="1105" w:type="dxa"/>
            <w:vAlign w:val="center"/>
          </w:tcPr>
          <w:p w14:paraId="17EBADD7">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en-US"/>
              </w:rPr>
              <w:t>平台流水号、限价（如有）</w:t>
            </w:r>
          </w:p>
        </w:tc>
        <w:tc>
          <w:tcPr>
            <w:tcW w:w="831" w:type="dxa"/>
            <w:vAlign w:val="center"/>
          </w:tcPr>
          <w:p w14:paraId="7EDB69AD">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暂定用量</w:t>
            </w:r>
          </w:p>
        </w:tc>
        <w:tc>
          <w:tcPr>
            <w:tcW w:w="715" w:type="dxa"/>
            <w:vAlign w:val="center"/>
          </w:tcPr>
          <w:p w14:paraId="55CD08A9">
            <w:pPr>
              <w:jc w:val="center"/>
              <w:rPr>
                <w:rFonts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单位</w:t>
            </w:r>
          </w:p>
        </w:tc>
        <w:tc>
          <w:tcPr>
            <w:tcW w:w="1317" w:type="dxa"/>
            <w:vAlign w:val="center"/>
          </w:tcPr>
          <w:p w14:paraId="231D4DF8">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lang w:val="en-US" w:eastAsia="zh-CN"/>
              </w:rPr>
              <w:t>综合</w:t>
            </w:r>
            <w:r>
              <w:rPr>
                <w:rFonts w:hint="eastAsia" w:ascii="宋体" w:hAnsi="宋体" w:eastAsia="宋体" w:cs="Times New Roman"/>
                <w:b/>
                <w:color w:val="auto"/>
                <w:sz w:val="21"/>
                <w:szCs w:val="21"/>
              </w:rPr>
              <w:t>单价</w:t>
            </w:r>
          </w:p>
          <w:p w14:paraId="71CA17B1">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（元/单位）</w:t>
            </w:r>
          </w:p>
        </w:tc>
        <w:tc>
          <w:tcPr>
            <w:tcW w:w="1064" w:type="dxa"/>
            <w:vAlign w:val="center"/>
          </w:tcPr>
          <w:p w14:paraId="35B121C0">
            <w:pPr>
              <w:jc w:val="center"/>
              <w:rPr>
                <w:rFonts w:hint="eastAsia" w:ascii="宋体" w:hAnsi="宋体" w:eastAsia="宋体" w:cs="Times New Roman"/>
                <w:b/>
                <w:color w:val="auto"/>
                <w:sz w:val="21"/>
                <w:szCs w:val="21"/>
              </w:rPr>
            </w:pPr>
            <w:r>
              <w:rPr>
                <w:rFonts w:hint="eastAsia" w:ascii="宋体" w:hAnsi="宋体" w:eastAsia="宋体" w:cs="Times New Roman"/>
                <w:b/>
                <w:color w:val="auto"/>
                <w:sz w:val="21"/>
                <w:szCs w:val="21"/>
              </w:rPr>
              <w:t>小计金额（元）</w:t>
            </w:r>
          </w:p>
        </w:tc>
        <w:tc>
          <w:tcPr>
            <w:tcW w:w="906" w:type="dxa"/>
            <w:vAlign w:val="center"/>
          </w:tcPr>
          <w:p w14:paraId="38EA39C8">
            <w:pPr>
              <w:jc w:val="center"/>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备注</w:t>
            </w:r>
          </w:p>
        </w:tc>
      </w:tr>
      <w:tr w14:paraId="6F9F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3227B3">
            <w:pPr>
              <w:jc w:val="center"/>
              <w:rPr>
                <w:rFonts w:hint="eastAsia" w:ascii="宋体" w:hAnsi="宋体" w:eastAsia="宋体" w:cs="Times New Roman"/>
                <w:bCs/>
                <w:color w:val="auto"/>
                <w:sz w:val="21"/>
                <w:szCs w:val="21"/>
              </w:rPr>
            </w:pPr>
            <w:r>
              <w:rPr>
                <w:rFonts w:hint="eastAsia" w:ascii="宋体" w:hAnsi="宋体" w:eastAsia="宋体" w:cs="Times New Roman"/>
                <w:bCs/>
                <w:color w:val="auto"/>
                <w:sz w:val="21"/>
                <w:szCs w:val="21"/>
              </w:rPr>
              <w:t xml:space="preserve">（一） </w:t>
            </w:r>
          </w:p>
        </w:tc>
        <w:tc>
          <w:tcPr>
            <w:tcW w:w="1776" w:type="dxa"/>
            <w:vAlign w:val="center"/>
          </w:tcPr>
          <w:p w14:paraId="34FCF8F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牙体根管类</w:t>
            </w:r>
          </w:p>
        </w:tc>
        <w:tc>
          <w:tcPr>
            <w:tcW w:w="657" w:type="dxa"/>
            <w:vAlign w:val="center"/>
          </w:tcPr>
          <w:p w14:paraId="4789D451">
            <w:pPr>
              <w:jc w:val="center"/>
              <w:rPr>
                <w:rFonts w:ascii="宋体" w:hAnsi="宋体" w:eastAsia="宋体" w:cs="Times New Roman"/>
                <w:bCs/>
                <w:color w:val="auto"/>
                <w:sz w:val="21"/>
                <w:szCs w:val="21"/>
              </w:rPr>
            </w:pPr>
          </w:p>
        </w:tc>
        <w:tc>
          <w:tcPr>
            <w:tcW w:w="682" w:type="dxa"/>
            <w:vAlign w:val="center"/>
          </w:tcPr>
          <w:p w14:paraId="6DCAD864">
            <w:pPr>
              <w:jc w:val="center"/>
              <w:rPr>
                <w:rFonts w:ascii="宋体" w:hAnsi="宋体" w:eastAsia="宋体" w:cs="Times New Roman"/>
                <w:bCs/>
                <w:color w:val="auto"/>
                <w:sz w:val="21"/>
                <w:szCs w:val="21"/>
              </w:rPr>
            </w:pPr>
          </w:p>
        </w:tc>
        <w:tc>
          <w:tcPr>
            <w:tcW w:w="1181" w:type="dxa"/>
            <w:vAlign w:val="center"/>
          </w:tcPr>
          <w:p w14:paraId="4D7FB856">
            <w:pPr>
              <w:jc w:val="center"/>
              <w:rPr>
                <w:rFonts w:ascii="宋体" w:hAnsi="宋体" w:eastAsia="宋体" w:cs="Times New Roman"/>
                <w:bCs/>
                <w:color w:val="auto"/>
                <w:sz w:val="21"/>
                <w:szCs w:val="21"/>
              </w:rPr>
            </w:pPr>
          </w:p>
        </w:tc>
        <w:tc>
          <w:tcPr>
            <w:tcW w:w="1105" w:type="dxa"/>
            <w:vAlign w:val="center"/>
          </w:tcPr>
          <w:p w14:paraId="73CED4DA">
            <w:pPr>
              <w:jc w:val="center"/>
              <w:rPr>
                <w:rFonts w:ascii="宋体" w:hAnsi="宋体" w:eastAsia="宋体" w:cs="Times New Roman"/>
                <w:bCs/>
                <w:color w:val="auto"/>
                <w:sz w:val="21"/>
                <w:szCs w:val="21"/>
              </w:rPr>
            </w:pPr>
          </w:p>
        </w:tc>
        <w:tc>
          <w:tcPr>
            <w:tcW w:w="831" w:type="dxa"/>
            <w:vAlign w:val="center"/>
          </w:tcPr>
          <w:p w14:paraId="3EF606DB">
            <w:pPr>
              <w:jc w:val="center"/>
              <w:rPr>
                <w:rFonts w:ascii="宋体" w:hAnsi="宋体" w:eastAsia="宋体" w:cs="Times New Roman"/>
                <w:bCs/>
                <w:color w:val="auto"/>
                <w:sz w:val="21"/>
                <w:szCs w:val="21"/>
              </w:rPr>
            </w:pPr>
          </w:p>
        </w:tc>
        <w:tc>
          <w:tcPr>
            <w:tcW w:w="715" w:type="dxa"/>
            <w:vAlign w:val="center"/>
          </w:tcPr>
          <w:p w14:paraId="3DAF5623">
            <w:pPr>
              <w:jc w:val="center"/>
              <w:rPr>
                <w:rFonts w:ascii="宋体" w:hAnsi="宋体" w:eastAsia="宋体" w:cs="Times New Roman"/>
                <w:bCs/>
                <w:color w:val="auto"/>
                <w:sz w:val="21"/>
                <w:szCs w:val="21"/>
              </w:rPr>
            </w:pPr>
          </w:p>
        </w:tc>
        <w:tc>
          <w:tcPr>
            <w:tcW w:w="1317" w:type="dxa"/>
            <w:vAlign w:val="center"/>
          </w:tcPr>
          <w:p w14:paraId="2A3DDDEA">
            <w:pPr>
              <w:jc w:val="center"/>
              <w:rPr>
                <w:rFonts w:ascii="宋体" w:hAnsi="宋体" w:eastAsia="宋体" w:cs="Times New Roman"/>
                <w:bCs/>
                <w:color w:val="auto"/>
                <w:sz w:val="21"/>
                <w:szCs w:val="21"/>
              </w:rPr>
            </w:pPr>
          </w:p>
        </w:tc>
        <w:tc>
          <w:tcPr>
            <w:tcW w:w="1064" w:type="dxa"/>
            <w:vAlign w:val="center"/>
          </w:tcPr>
          <w:p w14:paraId="27D1D724">
            <w:pPr>
              <w:jc w:val="center"/>
              <w:rPr>
                <w:rFonts w:ascii="宋体" w:hAnsi="宋体" w:eastAsia="宋体" w:cs="Times New Roman"/>
                <w:bCs/>
                <w:color w:val="auto"/>
                <w:sz w:val="21"/>
                <w:szCs w:val="21"/>
              </w:rPr>
            </w:pPr>
          </w:p>
        </w:tc>
        <w:tc>
          <w:tcPr>
            <w:tcW w:w="906" w:type="dxa"/>
            <w:vAlign w:val="center"/>
          </w:tcPr>
          <w:p w14:paraId="376C38BD">
            <w:pPr>
              <w:jc w:val="center"/>
              <w:rPr>
                <w:rFonts w:ascii="宋体" w:hAnsi="宋体" w:eastAsia="宋体" w:cs="Times New Roman"/>
                <w:bCs/>
                <w:color w:val="auto"/>
                <w:sz w:val="21"/>
                <w:szCs w:val="21"/>
              </w:rPr>
            </w:pPr>
          </w:p>
        </w:tc>
      </w:tr>
      <w:tr w14:paraId="73C8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tcBorders>
              <w:bottom w:val="single" w:color="auto" w:sz="4" w:space="0"/>
            </w:tcBorders>
            <w:vAlign w:val="center"/>
          </w:tcPr>
          <w:p w14:paraId="60C3DD21">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0FAABBB">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6DB340F">
            <w:pPr>
              <w:jc w:val="center"/>
              <w:rPr>
                <w:rFonts w:ascii="宋体" w:hAnsi="宋体" w:eastAsia="宋体" w:cs="Times New Roman"/>
                <w:bCs/>
                <w:color w:val="auto"/>
                <w:sz w:val="21"/>
                <w:szCs w:val="21"/>
              </w:rPr>
            </w:pPr>
          </w:p>
        </w:tc>
        <w:tc>
          <w:tcPr>
            <w:tcW w:w="682" w:type="dxa"/>
            <w:vAlign w:val="center"/>
          </w:tcPr>
          <w:p w14:paraId="2E824126">
            <w:pPr>
              <w:jc w:val="center"/>
              <w:rPr>
                <w:rFonts w:ascii="宋体" w:hAnsi="宋体" w:eastAsia="宋体" w:cs="Times New Roman"/>
                <w:bCs/>
                <w:color w:val="auto"/>
                <w:sz w:val="21"/>
                <w:szCs w:val="21"/>
              </w:rPr>
            </w:pPr>
          </w:p>
        </w:tc>
        <w:tc>
          <w:tcPr>
            <w:tcW w:w="1181" w:type="dxa"/>
            <w:vAlign w:val="center"/>
          </w:tcPr>
          <w:p w14:paraId="3F6F45D2">
            <w:pPr>
              <w:jc w:val="center"/>
              <w:rPr>
                <w:rFonts w:ascii="宋体" w:hAnsi="宋体" w:eastAsia="宋体" w:cs="Times New Roman"/>
                <w:bCs/>
                <w:color w:val="auto"/>
                <w:sz w:val="21"/>
                <w:szCs w:val="21"/>
              </w:rPr>
            </w:pPr>
          </w:p>
        </w:tc>
        <w:tc>
          <w:tcPr>
            <w:tcW w:w="1105" w:type="dxa"/>
            <w:vAlign w:val="center"/>
          </w:tcPr>
          <w:p w14:paraId="6DBEDEDE">
            <w:pPr>
              <w:jc w:val="center"/>
              <w:rPr>
                <w:rFonts w:ascii="宋体" w:hAnsi="宋体" w:eastAsia="宋体" w:cs="Times New Roman"/>
                <w:bCs/>
                <w:color w:val="auto"/>
                <w:sz w:val="21"/>
                <w:szCs w:val="21"/>
              </w:rPr>
            </w:pPr>
          </w:p>
        </w:tc>
        <w:tc>
          <w:tcPr>
            <w:tcW w:w="831" w:type="dxa"/>
            <w:vAlign w:val="center"/>
          </w:tcPr>
          <w:p w14:paraId="653BA7ED">
            <w:pPr>
              <w:jc w:val="center"/>
              <w:rPr>
                <w:rFonts w:ascii="宋体" w:hAnsi="宋体" w:eastAsia="宋体" w:cs="Times New Roman"/>
                <w:bCs/>
                <w:color w:val="auto"/>
                <w:sz w:val="21"/>
                <w:szCs w:val="21"/>
              </w:rPr>
            </w:pPr>
          </w:p>
        </w:tc>
        <w:tc>
          <w:tcPr>
            <w:tcW w:w="715" w:type="dxa"/>
            <w:vAlign w:val="center"/>
          </w:tcPr>
          <w:p w14:paraId="69204A3E">
            <w:pPr>
              <w:jc w:val="center"/>
              <w:rPr>
                <w:rFonts w:ascii="宋体" w:hAnsi="宋体" w:eastAsia="宋体" w:cs="Times New Roman"/>
                <w:bCs/>
                <w:color w:val="auto"/>
                <w:sz w:val="21"/>
                <w:szCs w:val="21"/>
              </w:rPr>
            </w:pPr>
          </w:p>
        </w:tc>
        <w:tc>
          <w:tcPr>
            <w:tcW w:w="1317" w:type="dxa"/>
            <w:vAlign w:val="center"/>
          </w:tcPr>
          <w:p w14:paraId="771583E7">
            <w:pPr>
              <w:jc w:val="center"/>
              <w:rPr>
                <w:rFonts w:ascii="宋体" w:hAnsi="宋体" w:eastAsia="宋体" w:cs="Times New Roman"/>
                <w:bCs/>
                <w:color w:val="auto"/>
                <w:sz w:val="21"/>
                <w:szCs w:val="21"/>
              </w:rPr>
            </w:pPr>
          </w:p>
        </w:tc>
        <w:tc>
          <w:tcPr>
            <w:tcW w:w="1064" w:type="dxa"/>
            <w:vAlign w:val="center"/>
          </w:tcPr>
          <w:p w14:paraId="223DC845">
            <w:pPr>
              <w:jc w:val="center"/>
              <w:rPr>
                <w:rFonts w:ascii="宋体" w:hAnsi="宋体" w:eastAsia="宋体" w:cs="Times New Roman"/>
                <w:bCs/>
                <w:color w:val="auto"/>
                <w:sz w:val="21"/>
                <w:szCs w:val="21"/>
              </w:rPr>
            </w:pPr>
          </w:p>
        </w:tc>
        <w:tc>
          <w:tcPr>
            <w:tcW w:w="906" w:type="dxa"/>
            <w:vAlign w:val="center"/>
          </w:tcPr>
          <w:p w14:paraId="338FF8CF">
            <w:pPr>
              <w:jc w:val="center"/>
              <w:rPr>
                <w:rFonts w:ascii="宋体" w:hAnsi="宋体" w:eastAsia="宋体" w:cs="Times New Roman"/>
                <w:bCs/>
                <w:color w:val="auto"/>
                <w:sz w:val="21"/>
                <w:szCs w:val="21"/>
              </w:rPr>
            </w:pPr>
          </w:p>
        </w:tc>
      </w:tr>
      <w:tr w14:paraId="3DF81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0DF3A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0A73F99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3B4430C">
            <w:pPr>
              <w:jc w:val="center"/>
              <w:rPr>
                <w:rFonts w:ascii="宋体" w:hAnsi="宋体" w:eastAsia="宋体" w:cs="Times New Roman"/>
                <w:bCs/>
                <w:color w:val="auto"/>
                <w:sz w:val="21"/>
                <w:szCs w:val="21"/>
              </w:rPr>
            </w:pPr>
          </w:p>
        </w:tc>
        <w:tc>
          <w:tcPr>
            <w:tcW w:w="682" w:type="dxa"/>
            <w:vAlign w:val="center"/>
          </w:tcPr>
          <w:p w14:paraId="474B0713">
            <w:pPr>
              <w:jc w:val="center"/>
              <w:rPr>
                <w:rFonts w:ascii="宋体" w:hAnsi="宋体" w:eastAsia="宋体" w:cs="Times New Roman"/>
                <w:bCs/>
                <w:color w:val="auto"/>
                <w:sz w:val="21"/>
                <w:szCs w:val="21"/>
              </w:rPr>
            </w:pPr>
          </w:p>
        </w:tc>
        <w:tc>
          <w:tcPr>
            <w:tcW w:w="1181" w:type="dxa"/>
            <w:vAlign w:val="center"/>
          </w:tcPr>
          <w:p w14:paraId="1E3CFA22">
            <w:pPr>
              <w:jc w:val="center"/>
              <w:rPr>
                <w:rFonts w:ascii="宋体" w:hAnsi="宋体" w:eastAsia="宋体" w:cs="Times New Roman"/>
                <w:bCs/>
                <w:color w:val="auto"/>
                <w:sz w:val="21"/>
                <w:szCs w:val="21"/>
              </w:rPr>
            </w:pPr>
          </w:p>
        </w:tc>
        <w:tc>
          <w:tcPr>
            <w:tcW w:w="1105" w:type="dxa"/>
            <w:vAlign w:val="center"/>
          </w:tcPr>
          <w:p w14:paraId="488A4419">
            <w:pPr>
              <w:jc w:val="center"/>
              <w:rPr>
                <w:rFonts w:ascii="宋体" w:hAnsi="宋体" w:eastAsia="宋体" w:cs="Times New Roman"/>
                <w:bCs/>
                <w:color w:val="auto"/>
                <w:sz w:val="21"/>
                <w:szCs w:val="21"/>
              </w:rPr>
            </w:pPr>
          </w:p>
        </w:tc>
        <w:tc>
          <w:tcPr>
            <w:tcW w:w="831" w:type="dxa"/>
            <w:vAlign w:val="center"/>
          </w:tcPr>
          <w:p w14:paraId="17CC75DC">
            <w:pPr>
              <w:jc w:val="center"/>
              <w:rPr>
                <w:rFonts w:ascii="宋体" w:hAnsi="宋体" w:eastAsia="宋体" w:cs="Times New Roman"/>
                <w:bCs/>
                <w:color w:val="auto"/>
                <w:sz w:val="21"/>
                <w:szCs w:val="21"/>
              </w:rPr>
            </w:pPr>
          </w:p>
        </w:tc>
        <w:tc>
          <w:tcPr>
            <w:tcW w:w="715" w:type="dxa"/>
            <w:vAlign w:val="center"/>
          </w:tcPr>
          <w:p w14:paraId="58D843A9">
            <w:pPr>
              <w:jc w:val="center"/>
              <w:rPr>
                <w:rFonts w:ascii="宋体" w:hAnsi="宋体" w:eastAsia="宋体" w:cs="Times New Roman"/>
                <w:bCs/>
                <w:color w:val="auto"/>
                <w:sz w:val="21"/>
                <w:szCs w:val="21"/>
              </w:rPr>
            </w:pPr>
          </w:p>
        </w:tc>
        <w:tc>
          <w:tcPr>
            <w:tcW w:w="1317" w:type="dxa"/>
            <w:vAlign w:val="center"/>
          </w:tcPr>
          <w:p w14:paraId="3A56A67F">
            <w:pPr>
              <w:jc w:val="center"/>
              <w:rPr>
                <w:rFonts w:ascii="宋体" w:hAnsi="宋体" w:eastAsia="宋体" w:cs="Times New Roman"/>
                <w:bCs/>
                <w:color w:val="auto"/>
                <w:sz w:val="21"/>
                <w:szCs w:val="21"/>
              </w:rPr>
            </w:pPr>
          </w:p>
        </w:tc>
        <w:tc>
          <w:tcPr>
            <w:tcW w:w="1064" w:type="dxa"/>
            <w:vAlign w:val="center"/>
          </w:tcPr>
          <w:p w14:paraId="3A76E566">
            <w:pPr>
              <w:jc w:val="center"/>
              <w:rPr>
                <w:rFonts w:ascii="宋体" w:hAnsi="宋体" w:eastAsia="宋体" w:cs="Times New Roman"/>
                <w:bCs/>
                <w:color w:val="auto"/>
                <w:sz w:val="21"/>
                <w:szCs w:val="21"/>
              </w:rPr>
            </w:pPr>
          </w:p>
        </w:tc>
        <w:tc>
          <w:tcPr>
            <w:tcW w:w="906" w:type="dxa"/>
            <w:vAlign w:val="center"/>
          </w:tcPr>
          <w:p w14:paraId="26FE0FE1">
            <w:pPr>
              <w:jc w:val="center"/>
              <w:rPr>
                <w:rFonts w:ascii="宋体" w:hAnsi="宋体" w:eastAsia="宋体" w:cs="Times New Roman"/>
                <w:bCs/>
                <w:color w:val="auto"/>
                <w:sz w:val="21"/>
                <w:szCs w:val="21"/>
              </w:rPr>
            </w:pPr>
          </w:p>
        </w:tc>
      </w:tr>
      <w:tr w14:paraId="1031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718C66FF">
            <w:pPr>
              <w:jc w:val="center"/>
              <w:rPr>
                <w:rFonts w:ascii="宋体" w:hAnsi="宋体" w:eastAsia="宋体" w:cs="Times New Roman"/>
                <w:bCs/>
                <w:color w:val="auto"/>
                <w:sz w:val="21"/>
                <w:szCs w:val="21"/>
              </w:rPr>
            </w:pPr>
          </w:p>
        </w:tc>
        <w:tc>
          <w:tcPr>
            <w:tcW w:w="1776" w:type="dxa"/>
            <w:vAlign w:val="center"/>
          </w:tcPr>
          <w:p w14:paraId="441EF5A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F037237">
            <w:pPr>
              <w:jc w:val="center"/>
              <w:rPr>
                <w:rFonts w:ascii="宋体" w:hAnsi="宋体" w:eastAsia="宋体" w:cs="Times New Roman"/>
                <w:bCs/>
                <w:color w:val="auto"/>
                <w:sz w:val="21"/>
                <w:szCs w:val="21"/>
              </w:rPr>
            </w:pPr>
          </w:p>
        </w:tc>
        <w:tc>
          <w:tcPr>
            <w:tcW w:w="682" w:type="dxa"/>
            <w:vAlign w:val="center"/>
          </w:tcPr>
          <w:p w14:paraId="1F9F16E6">
            <w:pPr>
              <w:jc w:val="center"/>
              <w:rPr>
                <w:rFonts w:ascii="宋体" w:hAnsi="宋体" w:eastAsia="宋体" w:cs="Times New Roman"/>
                <w:bCs/>
                <w:color w:val="auto"/>
                <w:sz w:val="21"/>
                <w:szCs w:val="21"/>
              </w:rPr>
            </w:pPr>
          </w:p>
        </w:tc>
        <w:tc>
          <w:tcPr>
            <w:tcW w:w="1181" w:type="dxa"/>
            <w:vAlign w:val="center"/>
          </w:tcPr>
          <w:p w14:paraId="7D06FE6A">
            <w:pPr>
              <w:jc w:val="center"/>
              <w:rPr>
                <w:rFonts w:ascii="宋体" w:hAnsi="宋体" w:eastAsia="宋体" w:cs="Times New Roman"/>
                <w:bCs/>
                <w:color w:val="auto"/>
                <w:sz w:val="21"/>
                <w:szCs w:val="21"/>
              </w:rPr>
            </w:pPr>
          </w:p>
        </w:tc>
        <w:tc>
          <w:tcPr>
            <w:tcW w:w="1105" w:type="dxa"/>
            <w:vAlign w:val="center"/>
          </w:tcPr>
          <w:p w14:paraId="436715B5">
            <w:pPr>
              <w:jc w:val="center"/>
              <w:rPr>
                <w:rFonts w:ascii="宋体" w:hAnsi="宋体" w:eastAsia="宋体" w:cs="Times New Roman"/>
                <w:bCs/>
                <w:color w:val="auto"/>
                <w:sz w:val="21"/>
                <w:szCs w:val="21"/>
              </w:rPr>
            </w:pPr>
          </w:p>
        </w:tc>
        <w:tc>
          <w:tcPr>
            <w:tcW w:w="831" w:type="dxa"/>
            <w:vAlign w:val="center"/>
          </w:tcPr>
          <w:p w14:paraId="3A9366F3">
            <w:pPr>
              <w:jc w:val="center"/>
              <w:rPr>
                <w:rFonts w:ascii="宋体" w:hAnsi="宋体" w:eastAsia="宋体" w:cs="Times New Roman"/>
                <w:bCs/>
                <w:color w:val="auto"/>
                <w:sz w:val="21"/>
                <w:szCs w:val="21"/>
              </w:rPr>
            </w:pPr>
          </w:p>
        </w:tc>
        <w:tc>
          <w:tcPr>
            <w:tcW w:w="715" w:type="dxa"/>
            <w:vAlign w:val="center"/>
          </w:tcPr>
          <w:p w14:paraId="5405E7FF">
            <w:pPr>
              <w:jc w:val="center"/>
              <w:rPr>
                <w:rFonts w:ascii="宋体" w:hAnsi="宋体" w:eastAsia="宋体" w:cs="Times New Roman"/>
                <w:bCs/>
                <w:color w:val="auto"/>
                <w:sz w:val="21"/>
                <w:szCs w:val="21"/>
              </w:rPr>
            </w:pPr>
          </w:p>
        </w:tc>
        <w:tc>
          <w:tcPr>
            <w:tcW w:w="1317" w:type="dxa"/>
            <w:vAlign w:val="center"/>
          </w:tcPr>
          <w:p w14:paraId="35E51C8E">
            <w:pPr>
              <w:jc w:val="center"/>
              <w:rPr>
                <w:rFonts w:ascii="宋体" w:hAnsi="宋体" w:eastAsia="宋体" w:cs="Times New Roman"/>
                <w:bCs/>
                <w:color w:val="auto"/>
                <w:sz w:val="21"/>
                <w:szCs w:val="21"/>
              </w:rPr>
            </w:pPr>
          </w:p>
        </w:tc>
        <w:tc>
          <w:tcPr>
            <w:tcW w:w="1064" w:type="dxa"/>
            <w:vAlign w:val="center"/>
          </w:tcPr>
          <w:p w14:paraId="49A1EEA5">
            <w:pPr>
              <w:jc w:val="center"/>
              <w:rPr>
                <w:rFonts w:ascii="宋体" w:hAnsi="宋体" w:eastAsia="宋体" w:cs="Times New Roman"/>
                <w:bCs/>
                <w:color w:val="auto"/>
                <w:sz w:val="21"/>
                <w:szCs w:val="21"/>
              </w:rPr>
            </w:pPr>
          </w:p>
        </w:tc>
        <w:tc>
          <w:tcPr>
            <w:tcW w:w="906" w:type="dxa"/>
            <w:vAlign w:val="center"/>
          </w:tcPr>
          <w:p w14:paraId="3A8D6B18">
            <w:pPr>
              <w:jc w:val="center"/>
              <w:rPr>
                <w:rFonts w:ascii="宋体" w:hAnsi="宋体" w:eastAsia="宋体" w:cs="Times New Roman"/>
                <w:bCs/>
                <w:color w:val="auto"/>
                <w:sz w:val="21"/>
                <w:szCs w:val="21"/>
              </w:rPr>
            </w:pPr>
          </w:p>
        </w:tc>
      </w:tr>
      <w:tr w14:paraId="38B9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C062964">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58</w:t>
            </w:r>
          </w:p>
        </w:tc>
        <w:tc>
          <w:tcPr>
            <w:tcW w:w="1776" w:type="dxa"/>
            <w:vAlign w:val="center"/>
          </w:tcPr>
          <w:p w14:paraId="0876A5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58E0787">
            <w:pPr>
              <w:jc w:val="center"/>
              <w:rPr>
                <w:rFonts w:ascii="宋体" w:hAnsi="宋体" w:eastAsia="宋体" w:cs="Times New Roman"/>
                <w:bCs/>
                <w:color w:val="auto"/>
                <w:sz w:val="21"/>
                <w:szCs w:val="21"/>
              </w:rPr>
            </w:pPr>
          </w:p>
        </w:tc>
        <w:tc>
          <w:tcPr>
            <w:tcW w:w="682" w:type="dxa"/>
            <w:vAlign w:val="center"/>
          </w:tcPr>
          <w:p w14:paraId="2EB17575">
            <w:pPr>
              <w:jc w:val="center"/>
              <w:rPr>
                <w:rFonts w:ascii="宋体" w:hAnsi="宋体" w:eastAsia="宋体" w:cs="Times New Roman"/>
                <w:bCs/>
                <w:color w:val="auto"/>
                <w:sz w:val="21"/>
                <w:szCs w:val="21"/>
              </w:rPr>
            </w:pPr>
          </w:p>
        </w:tc>
        <w:tc>
          <w:tcPr>
            <w:tcW w:w="1181" w:type="dxa"/>
            <w:vAlign w:val="center"/>
          </w:tcPr>
          <w:p w14:paraId="2EC32375">
            <w:pPr>
              <w:jc w:val="center"/>
              <w:rPr>
                <w:rFonts w:ascii="宋体" w:hAnsi="宋体" w:eastAsia="宋体" w:cs="Times New Roman"/>
                <w:bCs/>
                <w:color w:val="auto"/>
                <w:sz w:val="21"/>
                <w:szCs w:val="21"/>
              </w:rPr>
            </w:pPr>
          </w:p>
        </w:tc>
        <w:tc>
          <w:tcPr>
            <w:tcW w:w="1105" w:type="dxa"/>
            <w:vAlign w:val="center"/>
          </w:tcPr>
          <w:p w14:paraId="079D5883">
            <w:pPr>
              <w:jc w:val="center"/>
              <w:rPr>
                <w:rFonts w:ascii="宋体" w:hAnsi="宋体" w:eastAsia="宋体" w:cs="Times New Roman"/>
                <w:bCs/>
                <w:color w:val="auto"/>
                <w:sz w:val="21"/>
                <w:szCs w:val="21"/>
              </w:rPr>
            </w:pPr>
          </w:p>
        </w:tc>
        <w:tc>
          <w:tcPr>
            <w:tcW w:w="831" w:type="dxa"/>
            <w:vAlign w:val="center"/>
          </w:tcPr>
          <w:p w14:paraId="7E6D1CB0">
            <w:pPr>
              <w:jc w:val="center"/>
              <w:rPr>
                <w:rFonts w:ascii="宋体" w:hAnsi="宋体" w:eastAsia="宋体" w:cs="Times New Roman"/>
                <w:bCs/>
                <w:color w:val="auto"/>
                <w:sz w:val="21"/>
                <w:szCs w:val="21"/>
              </w:rPr>
            </w:pPr>
          </w:p>
        </w:tc>
        <w:tc>
          <w:tcPr>
            <w:tcW w:w="715" w:type="dxa"/>
            <w:vAlign w:val="center"/>
          </w:tcPr>
          <w:p w14:paraId="550970AB">
            <w:pPr>
              <w:jc w:val="center"/>
              <w:rPr>
                <w:rFonts w:ascii="宋体" w:hAnsi="宋体" w:eastAsia="宋体" w:cs="Times New Roman"/>
                <w:bCs/>
                <w:color w:val="auto"/>
                <w:sz w:val="21"/>
                <w:szCs w:val="21"/>
              </w:rPr>
            </w:pPr>
          </w:p>
        </w:tc>
        <w:tc>
          <w:tcPr>
            <w:tcW w:w="1317" w:type="dxa"/>
            <w:vAlign w:val="center"/>
          </w:tcPr>
          <w:p w14:paraId="5063D698">
            <w:pPr>
              <w:jc w:val="center"/>
              <w:rPr>
                <w:rFonts w:ascii="宋体" w:hAnsi="宋体" w:eastAsia="宋体" w:cs="Times New Roman"/>
                <w:bCs/>
                <w:color w:val="auto"/>
                <w:sz w:val="21"/>
                <w:szCs w:val="21"/>
              </w:rPr>
            </w:pPr>
          </w:p>
        </w:tc>
        <w:tc>
          <w:tcPr>
            <w:tcW w:w="1064" w:type="dxa"/>
            <w:vAlign w:val="center"/>
          </w:tcPr>
          <w:p w14:paraId="73B5A7CD">
            <w:pPr>
              <w:jc w:val="center"/>
              <w:rPr>
                <w:rFonts w:ascii="宋体" w:hAnsi="宋体" w:eastAsia="宋体" w:cs="Times New Roman"/>
                <w:bCs/>
                <w:color w:val="auto"/>
                <w:sz w:val="21"/>
                <w:szCs w:val="21"/>
              </w:rPr>
            </w:pPr>
          </w:p>
        </w:tc>
        <w:tc>
          <w:tcPr>
            <w:tcW w:w="906" w:type="dxa"/>
            <w:vAlign w:val="center"/>
          </w:tcPr>
          <w:p w14:paraId="0782156C">
            <w:pPr>
              <w:jc w:val="center"/>
              <w:rPr>
                <w:rFonts w:ascii="宋体" w:hAnsi="宋体" w:eastAsia="宋体" w:cs="Times New Roman"/>
                <w:bCs/>
                <w:color w:val="auto"/>
                <w:sz w:val="21"/>
                <w:szCs w:val="21"/>
              </w:rPr>
            </w:pPr>
          </w:p>
        </w:tc>
      </w:tr>
      <w:tr w14:paraId="29B8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B174896">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（二）</w:t>
            </w:r>
          </w:p>
        </w:tc>
        <w:tc>
          <w:tcPr>
            <w:tcW w:w="1776" w:type="dxa"/>
            <w:vAlign w:val="center"/>
          </w:tcPr>
          <w:p w14:paraId="6BAE880E">
            <w:pPr>
              <w:widowControl w:val="0"/>
              <w:ind w:left="-108"/>
              <w:jc w:val="center"/>
              <w:rPr>
                <w:rFonts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 w:val="21"/>
                <w:szCs w:val="21"/>
                <w:lang w:val="en-US" w:eastAsia="zh-CN" w:bidi="ar-SA"/>
              </w:rPr>
              <w:t>修复类</w:t>
            </w:r>
          </w:p>
        </w:tc>
        <w:tc>
          <w:tcPr>
            <w:tcW w:w="657" w:type="dxa"/>
            <w:vAlign w:val="center"/>
          </w:tcPr>
          <w:p w14:paraId="41816742">
            <w:pPr>
              <w:jc w:val="center"/>
              <w:rPr>
                <w:rFonts w:ascii="宋体" w:hAnsi="宋体" w:eastAsia="宋体" w:cs="Times New Roman"/>
                <w:bCs/>
                <w:color w:val="auto"/>
                <w:sz w:val="21"/>
                <w:szCs w:val="21"/>
              </w:rPr>
            </w:pPr>
          </w:p>
        </w:tc>
        <w:tc>
          <w:tcPr>
            <w:tcW w:w="682" w:type="dxa"/>
            <w:vAlign w:val="center"/>
          </w:tcPr>
          <w:p w14:paraId="7D943A66">
            <w:pPr>
              <w:jc w:val="center"/>
              <w:rPr>
                <w:rFonts w:ascii="宋体" w:hAnsi="宋体" w:eastAsia="宋体" w:cs="Times New Roman"/>
                <w:bCs/>
                <w:color w:val="auto"/>
                <w:sz w:val="21"/>
                <w:szCs w:val="21"/>
              </w:rPr>
            </w:pPr>
          </w:p>
        </w:tc>
        <w:tc>
          <w:tcPr>
            <w:tcW w:w="1181" w:type="dxa"/>
            <w:vAlign w:val="center"/>
          </w:tcPr>
          <w:p w14:paraId="4BF6DD18">
            <w:pPr>
              <w:jc w:val="center"/>
              <w:rPr>
                <w:rFonts w:ascii="宋体" w:hAnsi="宋体" w:eastAsia="宋体" w:cs="Times New Roman"/>
                <w:bCs/>
                <w:color w:val="auto"/>
                <w:sz w:val="21"/>
                <w:szCs w:val="21"/>
              </w:rPr>
            </w:pPr>
          </w:p>
        </w:tc>
        <w:tc>
          <w:tcPr>
            <w:tcW w:w="1105" w:type="dxa"/>
            <w:vAlign w:val="center"/>
          </w:tcPr>
          <w:p w14:paraId="3AF0E5E3">
            <w:pPr>
              <w:jc w:val="center"/>
              <w:rPr>
                <w:rFonts w:ascii="宋体" w:hAnsi="宋体" w:eastAsia="宋体" w:cs="Times New Roman"/>
                <w:bCs/>
                <w:color w:val="auto"/>
                <w:sz w:val="21"/>
                <w:szCs w:val="21"/>
              </w:rPr>
            </w:pPr>
          </w:p>
        </w:tc>
        <w:tc>
          <w:tcPr>
            <w:tcW w:w="831" w:type="dxa"/>
            <w:vAlign w:val="center"/>
          </w:tcPr>
          <w:p w14:paraId="1DF8F951">
            <w:pPr>
              <w:jc w:val="center"/>
              <w:rPr>
                <w:rFonts w:ascii="宋体" w:hAnsi="宋体" w:eastAsia="宋体" w:cs="Times New Roman"/>
                <w:bCs/>
                <w:color w:val="auto"/>
                <w:sz w:val="21"/>
                <w:szCs w:val="21"/>
              </w:rPr>
            </w:pPr>
          </w:p>
        </w:tc>
        <w:tc>
          <w:tcPr>
            <w:tcW w:w="715" w:type="dxa"/>
            <w:vAlign w:val="center"/>
          </w:tcPr>
          <w:p w14:paraId="291B0590">
            <w:pPr>
              <w:jc w:val="center"/>
              <w:rPr>
                <w:rFonts w:ascii="宋体" w:hAnsi="宋体" w:eastAsia="宋体" w:cs="Times New Roman"/>
                <w:bCs/>
                <w:color w:val="auto"/>
                <w:sz w:val="21"/>
                <w:szCs w:val="21"/>
              </w:rPr>
            </w:pPr>
          </w:p>
        </w:tc>
        <w:tc>
          <w:tcPr>
            <w:tcW w:w="1317" w:type="dxa"/>
            <w:vAlign w:val="center"/>
          </w:tcPr>
          <w:p w14:paraId="35879541">
            <w:pPr>
              <w:jc w:val="center"/>
              <w:rPr>
                <w:rFonts w:ascii="宋体" w:hAnsi="宋体" w:eastAsia="宋体" w:cs="Times New Roman"/>
                <w:bCs/>
                <w:color w:val="auto"/>
                <w:sz w:val="21"/>
                <w:szCs w:val="21"/>
              </w:rPr>
            </w:pPr>
          </w:p>
        </w:tc>
        <w:tc>
          <w:tcPr>
            <w:tcW w:w="1064" w:type="dxa"/>
            <w:vAlign w:val="center"/>
          </w:tcPr>
          <w:p w14:paraId="3349F758">
            <w:pPr>
              <w:jc w:val="center"/>
              <w:rPr>
                <w:rFonts w:ascii="宋体" w:hAnsi="宋体" w:eastAsia="宋体" w:cs="Times New Roman"/>
                <w:bCs/>
                <w:color w:val="auto"/>
                <w:sz w:val="21"/>
                <w:szCs w:val="21"/>
              </w:rPr>
            </w:pPr>
          </w:p>
        </w:tc>
        <w:tc>
          <w:tcPr>
            <w:tcW w:w="906" w:type="dxa"/>
            <w:vAlign w:val="center"/>
          </w:tcPr>
          <w:p w14:paraId="7B1B7167">
            <w:pPr>
              <w:jc w:val="center"/>
              <w:rPr>
                <w:rFonts w:ascii="宋体" w:hAnsi="宋体" w:eastAsia="宋体" w:cs="Times New Roman"/>
                <w:bCs/>
                <w:color w:val="auto"/>
                <w:sz w:val="21"/>
                <w:szCs w:val="21"/>
              </w:rPr>
            </w:pPr>
          </w:p>
        </w:tc>
      </w:tr>
      <w:tr w14:paraId="28C6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11AA0B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20D152AA">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1DECAC6">
            <w:pPr>
              <w:jc w:val="center"/>
              <w:rPr>
                <w:rFonts w:ascii="宋体" w:hAnsi="宋体" w:eastAsia="宋体" w:cs="Times New Roman"/>
                <w:bCs/>
                <w:color w:val="auto"/>
                <w:sz w:val="21"/>
                <w:szCs w:val="21"/>
              </w:rPr>
            </w:pPr>
          </w:p>
        </w:tc>
        <w:tc>
          <w:tcPr>
            <w:tcW w:w="682" w:type="dxa"/>
            <w:vAlign w:val="center"/>
          </w:tcPr>
          <w:p w14:paraId="00AA6BE4">
            <w:pPr>
              <w:jc w:val="center"/>
              <w:rPr>
                <w:rFonts w:ascii="宋体" w:hAnsi="宋体" w:eastAsia="宋体" w:cs="Times New Roman"/>
                <w:bCs/>
                <w:color w:val="auto"/>
                <w:sz w:val="21"/>
                <w:szCs w:val="21"/>
              </w:rPr>
            </w:pPr>
          </w:p>
        </w:tc>
        <w:tc>
          <w:tcPr>
            <w:tcW w:w="1181" w:type="dxa"/>
            <w:vAlign w:val="center"/>
          </w:tcPr>
          <w:p w14:paraId="5D91E130">
            <w:pPr>
              <w:jc w:val="center"/>
              <w:rPr>
                <w:rFonts w:ascii="宋体" w:hAnsi="宋体" w:eastAsia="宋体" w:cs="Times New Roman"/>
                <w:bCs/>
                <w:color w:val="auto"/>
                <w:sz w:val="21"/>
                <w:szCs w:val="21"/>
              </w:rPr>
            </w:pPr>
          </w:p>
        </w:tc>
        <w:tc>
          <w:tcPr>
            <w:tcW w:w="1105" w:type="dxa"/>
            <w:vAlign w:val="center"/>
          </w:tcPr>
          <w:p w14:paraId="6BF4B3F4">
            <w:pPr>
              <w:jc w:val="center"/>
              <w:rPr>
                <w:rFonts w:ascii="宋体" w:hAnsi="宋体" w:eastAsia="宋体" w:cs="Times New Roman"/>
                <w:bCs/>
                <w:color w:val="auto"/>
                <w:sz w:val="21"/>
                <w:szCs w:val="21"/>
              </w:rPr>
            </w:pPr>
          </w:p>
        </w:tc>
        <w:tc>
          <w:tcPr>
            <w:tcW w:w="831" w:type="dxa"/>
            <w:vAlign w:val="center"/>
          </w:tcPr>
          <w:p w14:paraId="76DA5306">
            <w:pPr>
              <w:jc w:val="center"/>
              <w:rPr>
                <w:rFonts w:ascii="宋体" w:hAnsi="宋体" w:eastAsia="宋体" w:cs="Times New Roman"/>
                <w:bCs/>
                <w:color w:val="auto"/>
                <w:sz w:val="21"/>
                <w:szCs w:val="21"/>
              </w:rPr>
            </w:pPr>
          </w:p>
        </w:tc>
        <w:tc>
          <w:tcPr>
            <w:tcW w:w="715" w:type="dxa"/>
            <w:vAlign w:val="center"/>
          </w:tcPr>
          <w:p w14:paraId="686769E2">
            <w:pPr>
              <w:jc w:val="center"/>
              <w:rPr>
                <w:rFonts w:ascii="宋体" w:hAnsi="宋体" w:eastAsia="宋体" w:cs="Times New Roman"/>
                <w:bCs/>
                <w:color w:val="auto"/>
                <w:sz w:val="21"/>
                <w:szCs w:val="21"/>
              </w:rPr>
            </w:pPr>
          </w:p>
        </w:tc>
        <w:tc>
          <w:tcPr>
            <w:tcW w:w="1317" w:type="dxa"/>
            <w:vAlign w:val="center"/>
          </w:tcPr>
          <w:p w14:paraId="213ACE1F">
            <w:pPr>
              <w:jc w:val="center"/>
              <w:rPr>
                <w:rFonts w:ascii="宋体" w:hAnsi="宋体" w:eastAsia="宋体" w:cs="Times New Roman"/>
                <w:bCs/>
                <w:color w:val="auto"/>
                <w:sz w:val="21"/>
                <w:szCs w:val="21"/>
              </w:rPr>
            </w:pPr>
          </w:p>
        </w:tc>
        <w:tc>
          <w:tcPr>
            <w:tcW w:w="1064" w:type="dxa"/>
            <w:vAlign w:val="center"/>
          </w:tcPr>
          <w:p w14:paraId="2C339519">
            <w:pPr>
              <w:jc w:val="center"/>
              <w:rPr>
                <w:rFonts w:ascii="宋体" w:hAnsi="宋体" w:eastAsia="宋体" w:cs="Times New Roman"/>
                <w:bCs/>
                <w:color w:val="auto"/>
                <w:sz w:val="21"/>
                <w:szCs w:val="21"/>
              </w:rPr>
            </w:pPr>
          </w:p>
        </w:tc>
        <w:tc>
          <w:tcPr>
            <w:tcW w:w="906" w:type="dxa"/>
            <w:vAlign w:val="center"/>
          </w:tcPr>
          <w:p w14:paraId="6B095025">
            <w:pPr>
              <w:jc w:val="center"/>
              <w:rPr>
                <w:rFonts w:ascii="宋体" w:hAnsi="宋体" w:eastAsia="宋体" w:cs="Times New Roman"/>
                <w:bCs/>
                <w:color w:val="auto"/>
                <w:sz w:val="21"/>
                <w:szCs w:val="21"/>
              </w:rPr>
            </w:pPr>
          </w:p>
        </w:tc>
      </w:tr>
      <w:tr w14:paraId="7882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9D6F80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66D92C4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466FFEA4">
            <w:pPr>
              <w:jc w:val="center"/>
              <w:rPr>
                <w:rFonts w:ascii="宋体" w:hAnsi="宋体" w:eastAsia="宋体" w:cs="Times New Roman"/>
                <w:bCs/>
                <w:color w:val="auto"/>
                <w:sz w:val="21"/>
                <w:szCs w:val="21"/>
              </w:rPr>
            </w:pPr>
          </w:p>
        </w:tc>
        <w:tc>
          <w:tcPr>
            <w:tcW w:w="682" w:type="dxa"/>
            <w:vAlign w:val="center"/>
          </w:tcPr>
          <w:p w14:paraId="2D26CF06">
            <w:pPr>
              <w:jc w:val="center"/>
              <w:rPr>
                <w:rFonts w:ascii="宋体" w:hAnsi="宋体" w:eastAsia="宋体" w:cs="Times New Roman"/>
                <w:bCs/>
                <w:color w:val="auto"/>
                <w:sz w:val="21"/>
                <w:szCs w:val="21"/>
              </w:rPr>
            </w:pPr>
          </w:p>
        </w:tc>
        <w:tc>
          <w:tcPr>
            <w:tcW w:w="1181" w:type="dxa"/>
            <w:vAlign w:val="center"/>
          </w:tcPr>
          <w:p w14:paraId="0FC0ACFE">
            <w:pPr>
              <w:jc w:val="center"/>
              <w:rPr>
                <w:rFonts w:ascii="宋体" w:hAnsi="宋体" w:eastAsia="宋体" w:cs="Times New Roman"/>
                <w:bCs/>
                <w:color w:val="auto"/>
                <w:sz w:val="21"/>
                <w:szCs w:val="21"/>
              </w:rPr>
            </w:pPr>
          </w:p>
        </w:tc>
        <w:tc>
          <w:tcPr>
            <w:tcW w:w="1105" w:type="dxa"/>
            <w:vAlign w:val="center"/>
          </w:tcPr>
          <w:p w14:paraId="773219CE">
            <w:pPr>
              <w:jc w:val="center"/>
              <w:rPr>
                <w:rFonts w:ascii="宋体" w:hAnsi="宋体" w:eastAsia="宋体" w:cs="Times New Roman"/>
                <w:bCs/>
                <w:color w:val="auto"/>
                <w:sz w:val="21"/>
                <w:szCs w:val="21"/>
              </w:rPr>
            </w:pPr>
          </w:p>
        </w:tc>
        <w:tc>
          <w:tcPr>
            <w:tcW w:w="831" w:type="dxa"/>
            <w:vAlign w:val="center"/>
          </w:tcPr>
          <w:p w14:paraId="198D4E3B">
            <w:pPr>
              <w:jc w:val="center"/>
              <w:rPr>
                <w:rFonts w:ascii="宋体" w:hAnsi="宋体" w:eastAsia="宋体" w:cs="Times New Roman"/>
                <w:bCs/>
                <w:color w:val="auto"/>
                <w:sz w:val="21"/>
                <w:szCs w:val="21"/>
              </w:rPr>
            </w:pPr>
          </w:p>
        </w:tc>
        <w:tc>
          <w:tcPr>
            <w:tcW w:w="715" w:type="dxa"/>
            <w:vAlign w:val="center"/>
          </w:tcPr>
          <w:p w14:paraId="112E011A">
            <w:pPr>
              <w:jc w:val="center"/>
              <w:rPr>
                <w:rFonts w:ascii="宋体" w:hAnsi="宋体" w:eastAsia="宋体" w:cs="Times New Roman"/>
                <w:bCs/>
                <w:color w:val="auto"/>
                <w:sz w:val="21"/>
                <w:szCs w:val="21"/>
              </w:rPr>
            </w:pPr>
          </w:p>
        </w:tc>
        <w:tc>
          <w:tcPr>
            <w:tcW w:w="1317" w:type="dxa"/>
            <w:vAlign w:val="center"/>
          </w:tcPr>
          <w:p w14:paraId="7861131E">
            <w:pPr>
              <w:jc w:val="center"/>
              <w:rPr>
                <w:rFonts w:ascii="宋体" w:hAnsi="宋体" w:eastAsia="宋体" w:cs="Times New Roman"/>
                <w:bCs/>
                <w:color w:val="auto"/>
                <w:sz w:val="21"/>
                <w:szCs w:val="21"/>
              </w:rPr>
            </w:pPr>
          </w:p>
        </w:tc>
        <w:tc>
          <w:tcPr>
            <w:tcW w:w="1064" w:type="dxa"/>
            <w:vAlign w:val="center"/>
          </w:tcPr>
          <w:p w14:paraId="3E573358">
            <w:pPr>
              <w:jc w:val="center"/>
              <w:rPr>
                <w:rFonts w:ascii="宋体" w:hAnsi="宋体" w:eastAsia="宋体" w:cs="Times New Roman"/>
                <w:bCs/>
                <w:color w:val="auto"/>
                <w:sz w:val="21"/>
                <w:szCs w:val="21"/>
              </w:rPr>
            </w:pPr>
          </w:p>
        </w:tc>
        <w:tc>
          <w:tcPr>
            <w:tcW w:w="906" w:type="dxa"/>
            <w:vAlign w:val="center"/>
          </w:tcPr>
          <w:p w14:paraId="0B1B3EE5">
            <w:pPr>
              <w:jc w:val="center"/>
              <w:rPr>
                <w:rFonts w:ascii="宋体" w:hAnsi="宋体" w:eastAsia="宋体" w:cs="Times New Roman"/>
                <w:bCs/>
                <w:color w:val="auto"/>
                <w:sz w:val="21"/>
                <w:szCs w:val="21"/>
              </w:rPr>
            </w:pPr>
          </w:p>
        </w:tc>
      </w:tr>
      <w:tr w14:paraId="41B14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570C20E">
            <w:pPr>
              <w:jc w:val="center"/>
              <w:rPr>
                <w:rFonts w:ascii="宋体" w:hAnsi="宋体" w:eastAsia="宋体" w:cs="Times New Roman"/>
                <w:bCs/>
                <w:color w:val="auto"/>
                <w:sz w:val="21"/>
                <w:szCs w:val="21"/>
              </w:rPr>
            </w:pPr>
          </w:p>
        </w:tc>
        <w:tc>
          <w:tcPr>
            <w:tcW w:w="1776" w:type="dxa"/>
            <w:vAlign w:val="center"/>
          </w:tcPr>
          <w:p w14:paraId="40BAC864">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5E121A95">
            <w:pPr>
              <w:jc w:val="center"/>
              <w:rPr>
                <w:rFonts w:ascii="宋体" w:hAnsi="宋体" w:eastAsia="宋体" w:cs="Times New Roman"/>
                <w:bCs/>
                <w:color w:val="auto"/>
                <w:sz w:val="21"/>
                <w:szCs w:val="21"/>
              </w:rPr>
            </w:pPr>
          </w:p>
        </w:tc>
        <w:tc>
          <w:tcPr>
            <w:tcW w:w="682" w:type="dxa"/>
            <w:vAlign w:val="center"/>
          </w:tcPr>
          <w:p w14:paraId="7E8F859C">
            <w:pPr>
              <w:jc w:val="center"/>
              <w:rPr>
                <w:rFonts w:ascii="宋体" w:hAnsi="宋体" w:eastAsia="宋体" w:cs="Times New Roman"/>
                <w:bCs/>
                <w:color w:val="auto"/>
                <w:sz w:val="21"/>
                <w:szCs w:val="21"/>
              </w:rPr>
            </w:pPr>
          </w:p>
        </w:tc>
        <w:tc>
          <w:tcPr>
            <w:tcW w:w="1181" w:type="dxa"/>
            <w:vAlign w:val="center"/>
          </w:tcPr>
          <w:p w14:paraId="59CE4731">
            <w:pPr>
              <w:jc w:val="center"/>
              <w:rPr>
                <w:rFonts w:ascii="宋体" w:hAnsi="宋体" w:eastAsia="宋体" w:cs="Times New Roman"/>
                <w:bCs/>
                <w:color w:val="auto"/>
                <w:sz w:val="21"/>
                <w:szCs w:val="21"/>
              </w:rPr>
            </w:pPr>
          </w:p>
        </w:tc>
        <w:tc>
          <w:tcPr>
            <w:tcW w:w="1105" w:type="dxa"/>
            <w:vAlign w:val="center"/>
          </w:tcPr>
          <w:p w14:paraId="2D617F55">
            <w:pPr>
              <w:jc w:val="center"/>
              <w:rPr>
                <w:rFonts w:ascii="宋体" w:hAnsi="宋体" w:eastAsia="宋体" w:cs="Times New Roman"/>
                <w:bCs/>
                <w:color w:val="auto"/>
                <w:sz w:val="21"/>
                <w:szCs w:val="21"/>
              </w:rPr>
            </w:pPr>
          </w:p>
        </w:tc>
        <w:tc>
          <w:tcPr>
            <w:tcW w:w="831" w:type="dxa"/>
            <w:vAlign w:val="center"/>
          </w:tcPr>
          <w:p w14:paraId="5A33771F">
            <w:pPr>
              <w:jc w:val="center"/>
              <w:rPr>
                <w:rFonts w:ascii="宋体" w:hAnsi="宋体" w:eastAsia="宋体" w:cs="Times New Roman"/>
                <w:bCs/>
                <w:color w:val="auto"/>
                <w:sz w:val="21"/>
                <w:szCs w:val="21"/>
              </w:rPr>
            </w:pPr>
          </w:p>
        </w:tc>
        <w:tc>
          <w:tcPr>
            <w:tcW w:w="715" w:type="dxa"/>
            <w:vAlign w:val="center"/>
          </w:tcPr>
          <w:p w14:paraId="4667E0BA">
            <w:pPr>
              <w:jc w:val="center"/>
              <w:rPr>
                <w:rFonts w:ascii="宋体" w:hAnsi="宋体" w:eastAsia="宋体" w:cs="Times New Roman"/>
                <w:bCs/>
                <w:color w:val="auto"/>
                <w:sz w:val="21"/>
                <w:szCs w:val="21"/>
              </w:rPr>
            </w:pPr>
          </w:p>
        </w:tc>
        <w:tc>
          <w:tcPr>
            <w:tcW w:w="1317" w:type="dxa"/>
            <w:vAlign w:val="center"/>
          </w:tcPr>
          <w:p w14:paraId="182E1A69">
            <w:pPr>
              <w:jc w:val="center"/>
              <w:rPr>
                <w:rFonts w:ascii="宋体" w:hAnsi="宋体" w:eastAsia="宋体" w:cs="Times New Roman"/>
                <w:bCs/>
                <w:color w:val="auto"/>
                <w:sz w:val="21"/>
                <w:szCs w:val="21"/>
              </w:rPr>
            </w:pPr>
          </w:p>
        </w:tc>
        <w:tc>
          <w:tcPr>
            <w:tcW w:w="1064" w:type="dxa"/>
            <w:vAlign w:val="center"/>
          </w:tcPr>
          <w:p w14:paraId="5B6B5ACB">
            <w:pPr>
              <w:jc w:val="center"/>
              <w:rPr>
                <w:rFonts w:ascii="宋体" w:hAnsi="宋体" w:eastAsia="宋体" w:cs="Times New Roman"/>
                <w:bCs/>
                <w:color w:val="auto"/>
                <w:sz w:val="21"/>
                <w:szCs w:val="21"/>
              </w:rPr>
            </w:pPr>
          </w:p>
        </w:tc>
        <w:tc>
          <w:tcPr>
            <w:tcW w:w="906" w:type="dxa"/>
            <w:vAlign w:val="center"/>
          </w:tcPr>
          <w:p w14:paraId="7D49ABCB">
            <w:pPr>
              <w:jc w:val="center"/>
              <w:rPr>
                <w:rFonts w:ascii="宋体" w:hAnsi="宋体" w:eastAsia="宋体" w:cs="Times New Roman"/>
                <w:bCs/>
                <w:color w:val="auto"/>
                <w:sz w:val="21"/>
                <w:szCs w:val="21"/>
              </w:rPr>
            </w:pPr>
          </w:p>
        </w:tc>
      </w:tr>
      <w:tr w14:paraId="4226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D3EA65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32</w:t>
            </w:r>
          </w:p>
        </w:tc>
        <w:tc>
          <w:tcPr>
            <w:tcW w:w="1776" w:type="dxa"/>
            <w:vAlign w:val="center"/>
          </w:tcPr>
          <w:p w14:paraId="040C3EA6">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E290A7E">
            <w:pPr>
              <w:jc w:val="center"/>
              <w:rPr>
                <w:rFonts w:ascii="宋体" w:hAnsi="宋体" w:eastAsia="宋体" w:cs="Times New Roman"/>
                <w:bCs/>
                <w:color w:val="auto"/>
                <w:sz w:val="21"/>
                <w:szCs w:val="21"/>
              </w:rPr>
            </w:pPr>
          </w:p>
        </w:tc>
        <w:tc>
          <w:tcPr>
            <w:tcW w:w="682" w:type="dxa"/>
            <w:vAlign w:val="center"/>
          </w:tcPr>
          <w:p w14:paraId="1936129E">
            <w:pPr>
              <w:jc w:val="center"/>
              <w:rPr>
                <w:rFonts w:ascii="宋体" w:hAnsi="宋体" w:eastAsia="宋体" w:cs="Times New Roman"/>
                <w:bCs/>
                <w:color w:val="auto"/>
                <w:sz w:val="21"/>
                <w:szCs w:val="21"/>
              </w:rPr>
            </w:pPr>
          </w:p>
        </w:tc>
        <w:tc>
          <w:tcPr>
            <w:tcW w:w="1181" w:type="dxa"/>
            <w:vAlign w:val="center"/>
          </w:tcPr>
          <w:p w14:paraId="76E84654">
            <w:pPr>
              <w:jc w:val="center"/>
              <w:rPr>
                <w:rFonts w:ascii="宋体" w:hAnsi="宋体" w:eastAsia="宋体" w:cs="Times New Roman"/>
                <w:bCs/>
                <w:color w:val="auto"/>
                <w:sz w:val="21"/>
                <w:szCs w:val="21"/>
              </w:rPr>
            </w:pPr>
          </w:p>
        </w:tc>
        <w:tc>
          <w:tcPr>
            <w:tcW w:w="1105" w:type="dxa"/>
            <w:vAlign w:val="center"/>
          </w:tcPr>
          <w:p w14:paraId="5CC02DFD">
            <w:pPr>
              <w:jc w:val="center"/>
              <w:rPr>
                <w:rFonts w:ascii="宋体" w:hAnsi="宋体" w:eastAsia="宋体" w:cs="Times New Roman"/>
                <w:bCs/>
                <w:color w:val="auto"/>
                <w:sz w:val="21"/>
                <w:szCs w:val="21"/>
              </w:rPr>
            </w:pPr>
          </w:p>
        </w:tc>
        <w:tc>
          <w:tcPr>
            <w:tcW w:w="831" w:type="dxa"/>
            <w:vAlign w:val="center"/>
          </w:tcPr>
          <w:p w14:paraId="2F156F00">
            <w:pPr>
              <w:jc w:val="center"/>
              <w:rPr>
                <w:rFonts w:ascii="宋体" w:hAnsi="宋体" w:eastAsia="宋体" w:cs="Times New Roman"/>
                <w:bCs/>
                <w:color w:val="auto"/>
                <w:sz w:val="21"/>
                <w:szCs w:val="21"/>
              </w:rPr>
            </w:pPr>
          </w:p>
        </w:tc>
        <w:tc>
          <w:tcPr>
            <w:tcW w:w="715" w:type="dxa"/>
            <w:vAlign w:val="center"/>
          </w:tcPr>
          <w:p w14:paraId="4B9DB71C">
            <w:pPr>
              <w:jc w:val="center"/>
              <w:rPr>
                <w:rFonts w:ascii="宋体" w:hAnsi="宋体" w:eastAsia="宋体" w:cs="Times New Roman"/>
                <w:bCs/>
                <w:color w:val="auto"/>
                <w:sz w:val="21"/>
                <w:szCs w:val="21"/>
              </w:rPr>
            </w:pPr>
          </w:p>
        </w:tc>
        <w:tc>
          <w:tcPr>
            <w:tcW w:w="1317" w:type="dxa"/>
            <w:vAlign w:val="center"/>
          </w:tcPr>
          <w:p w14:paraId="06AD5916">
            <w:pPr>
              <w:jc w:val="center"/>
              <w:rPr>
                <w:rFonts w:ascii="宋体" w:hAnsi="宋体" w:eastAsia="宋体" w:cs="Times New Roman"/>
                <w:bCs/>
                <w:color w:val="auto"/>
                <w:sz w:val="21"/>
                <w:szCs w:val="21"/>
              </w:rPr>
            </w:pPr>
          </w:p>
        </w:tc>
        <w:tc>
          <w:tcPr>
            <w:tcW w:w="1064" w:type="dxa"/>
            <w:vAlign w:val="center"/>
          </w:tcPr>
          <w:p w14:paraId="4399F1C3">
            <w:pPr>
              <w:jc w:val="center"/>
              <w:rPr>
                <w:rFonts w:ascii="宋体" w:hAnsi="宋体" w:eastAsia="宋体" w:cs="Times New Roman"/>
                <w:bCs/>
                <w:color w:val="auto"/>
                <w:sz w:val="21"/>
                <w:szCs w:val="21"/>
              </w:rPr>
            </w:pPr>
          </w:p>
        </w:tc>
        <w:tc>
          <w:tcPr>
            <w:tcW w:w="906" w:type="dxa"/>
            <w:vAlign w:val="center"/>
          </w:tcPr>
          <w:p w14:paraId="40A2C070">
            <w:pPr>
              <w:jc w:val="center"/>
              <w:rPr>
                <w:rFonts w:ascii="宋体" w:hAnsi="宋体" w:eastAsia="宋体" w:cs="Times New Roman"/>
                <w:bCs/>
                <w:color w:val="auto"/>
                <w:sz w:val="21"/>
                <w:szCs w:val="21"/>
              </w:rPr>
            </w:pPr>
          </w:p>
        </w:tc>
      </w:tr>
      <w:tr w14:paraId="29D2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03BDD7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（三）</w:t>
            </w:r>
          </w:p>
        </w:tc>
        <w:tc>
          <w:tcPr>
            <w:tcW w:w="1776" w:type="dxa"/>
            <w:vAlign w:val="center"/>
          </w:tcPr>
          <w:p w14:paraId="63BCBD63">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正畸类</w:t>
            </w:r>
          </w:p>
        </w:tc>
        <w:tc>
          <w:tcPr>
            <w:tcW w:w="657" w:type="dxa"/>
            <w:vAlign w:val="center"/>
          </w:tcPr>
          <w:p w14:paraId="38896F18">
            <w:pPr>
              <w:jc w:val="center"/>
              <w:rPr>
                <w:rFonts w:ascii="宋体" w:hAnsi="宋体" w:eastAsia="宋体" w:cs="Times New Roman"/>
                <w:bCs/>
                <w:color w:val="auto"/>
                <w:sz w:val="21"/>
                <w:szCs w:val="21"/>
              </w:rPr>
            </w:pPr>
          </w:p>
        </w:tc>
        <w:tc>
          <w:tcPr>
            <w:tcW w:w="682" w:type="dxa"/>
            <w:vAlign w:val="center"/>
          </w:tcPr>
          <w:p w14:paraId="5B319975">
            <w:pPr>
              <w:jc w:val="center"/>
              <w:rPr>
                <w:rFonts w:ascii="宋体" w:hAnsi="宋体" w:eastAsia="宋体" w:cs="Times New Roman"/>
                <w:bCs/>
                <w:color w:val="auto"/>
                <w:sz w:val="21"/>
                <w:szCs w:val="21"/>
              </w:rPr>
            </w:pPr>
          </w:p>
        </w:tc>
        <w:tc>
          <w:tcPr>
            <w:tcW w:w="1181" w:type="dxa"/>
            <w:vAlign w:val="center"/>
          </w:tcPr>
          <w:p w14:paraId="404C813D">
            <w:pPr>
              <w:jc w:val="center"/>
              <w:rPr>
                <w:rFonts w:ascii="宋体" w:hAnsi="宋体" w:eastAsia="宋体" w:cs="Times New Roman"/>
                <w:bCs/>
                <w:color w:val="auto"/>
                <w:sz w:val="21"/>
                <w:szCs w:val="21"/>
              </w:rPr>
            </w:pPr>
          </w:p>
        </w:tc>
        <w:tc>
          <w:tcPr>
            <w:tcW w:w="1105" w:type="dxa"/>
            <w:vAlign w:val="center"/>
          </w:tcPr>
          <w:p w14:paraId="2914BB51">
            <w:pPr>
              <w:jc w:val="center"/>
              <w:rPr>
                <w:rFonts w:ascii="宋体" w:hAnsi="宋体" w:eastAsia="宋体" w:cs="Times New Roman"/>
                <w:bCs/>
                <w:color w:val="auto"/>
                <w:sz w:val="21"/>
                <w:szCs w:val="21"/>
              </w:rPr>
            </w:pPr>
          </w:p>
        </w:tc>
        <w:tc>
          <w:tcPr>
            <w:tcW w:w="831" w:type="dxa"/>
            <w:vAlign w:val="center"/>
          </w:tcPr>
          <w:p w14:paraId="7A07D68C">
            <w:pPr>
              <w:jc w:val="center"/>
              <w:rPr>
                <w:rFonts w:ascii="宋体" w:hAnsi="宋体" w:eastAsia="宋体" w:cs="Times New Roman"/>
                <w:bCs/>
                <w:color w:val="auto"/>
                <w:sz w:val="21"/>
                <w:szCs w:val="21"/>
              </w:rPr>
            </w:pPr>
          </w:p>
        </w:tc>
        <w:tc>
          <w:tcPr>
            <w:tcW w:w="715" w:type="dxa"/>
            <w:vAlign w:val="center"/>
          </w:tcPr>
          <w:p w14:paraId="3E79DE27">
            <w:pPr>
              <w:jc w:val="center"/>
              <w:rPr>
                <w:rFonts w:ascii="宋体" w:hAnsi="宋体" w:eastAsia="宋体" w:cs="Times New Roman"/>
                <w:bCs/>
                <w:color w:val="auto"/>
                <w:sz w:val="21"/>
                <w:szCs w:val="21"/>
              </w:rPr>
            </w:pPr>
          </w:p>
        </w:tc>
        <w:tc>
          <w:tcPr>
            <w:tcW w:w="1317" w:type="dxa"/>
            <w:vAlign w:val="center"/>
          </w:tcPr>
          <w:p w14:paraId="64BA6BE7">
            <w:pPr>
              <w:jc w:val="center"/>
              <w:rPr>
                <w:rFonts w:ascii="宋体" w:hAnsi="宋体" w:eastAsia="宋体" w:cs="Times New Roman"/>
                <w:bCs/>
                <w:color w:val="auto"/>
                <w:sz w:val="21"/>
                <w:szCs w:val="21"/>
              </w:rPr>
            </w:pPr>
          </w:p>
        </w:tc>
        <w:tc>
          <w:tcPr>
            <w:tcW w:w="1064" w:type="dxa"/>
            <w:vAlign w:val="center"/>
          </w:tcPr>
          <w:p w14:paraId="7BCFA5DA">
            <w:pPr>
              <w:jc w:val="center"/>
              <w:rPr>
                <w:rFonts w:ascii="宋体" w:hAnsi="宋体" w:eastAsia="宋体" w:cs="Times New Roman"/>
                <w:bCs/>
                <w:color w:val="auto"/>
                <w:sz w:val="21"/>
                <w:szCs w:val="21"/>
              </w:rPr>
            </w:pPr>
          </w:p>
        </w:tc>
        <w:tc>
          <w:tcPr>
            <w:tcW w:w="906" w:type="dxa"/>
            <w:vAlign w:val="center"/>
          </w:tcPr>
          <w:p w14:paraId="343B7D55">
            <w:pPr>
              <w:jc w:val="center"/>
              <w:rPr>
                <w:rFonts w:ascii="宋体" w:hAnsi="宋体" w:eastAsia="宋体" w:cs="Times New Roman"/>
                <w:bCs/>
                <w:color w:val="auto"/>
                <w:sz w:val="21"/>
                <w:szCs w:val="21"/>
              </w:rPr>
            </w:pPr>
          </w:p>
        </w:tc>
      </w:tr>
      <w:tr w14:paraId="20EAE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24F72EE">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3385EA6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2CB24FFC">
            <w:pPr>
              <w:jc w:val="center"/>
              <w:rPr>
                <w:rFonts w:ascii="宋体" w:hAnsi="宋体" w:eastAsia="宋体" w:cs="Times New Roman"/>
                <w:bCs/>
                <w:color w:val="auto"/>
                <w:sz w:val="21"/>
                <w:szCs w:val="21"/>
              </w:rPr>
            </w:pPr>
          </w:p>
        </w:tc>
        <w:tc>
          <w:tcPr>
            <w:tcW w:w="682" w:type="dxa"/>
            <w:vAlign w:val="center"/>
          </w:tcPr>
          <w:p w14:paraId="6B9990D3">
            <w:pPr>
              <w:jc w:val="center"/>
              <w:rPr>
                <w:rFonts w:ascii="宋体" w:hAnsi="宋体" w:eastAsia="宋体" w:cs="Times New Roman"/>
                <w:bCs/>
                <w:color w:val="auto"/>
                <w:sz w:val="21"/>
                <w:szCs w:val="21"/>
              </w:rPr>
            </w:pPr>
          </w:p>
        </w:tc>
        <w:tc>
          <w:tcPr>
            <w:tcW w:w="1181" w:type="dxa"/>
            <w:vAlign w:val="center"/>
          </w:tcPr>
          <w:p w14:paraId="1FFA3013">
            <w:pPr>
              <w:jc w:val="center"/>
              <w:rPr>
                <w:rFonts w:ascii="宋体" w:hAnsi="宋体" w:eastAsia="宋体" w:cs="Times New Roman"/>
                <w:bCs/>
                <w:color w:val="auto"/>
                <w:sz w:val="21"/>
                <w:szCs w:val="21"/>
              </w:rPr>
            </w:pPr>
          </w:p>
        </w:tc>
        <w:tc>
          <w:tcPr>
            <w:tcW w:w="1105" w:type="dxa"/>
            <w:vAlign w:val="center"/>
          </w:tcPr>
          <w:p w14:paraId="36F81BF8">
            <w:pPr>
              <w:jc w:val="center"/>
              <w:rPr>
                <w:rFonts w:ascii="宋体" w:hAnsi="宋体" w:eastAsia="宋体" w:cs="Times New Roman"/>
                <w:bCs/>
                <w:color w:val="auto"/>
                <w:sz w:val="21"/>
                <w:szCs w:val="21"/>
              </w:rPr>
            </w:pPr>
          </w:p>
        </w:tc>
        <w:tc>
          <w:tcPr>
            <w:tcW w:w="831" w:type="dxa"/>
            <w:vAlign w:val="center"/>
          </w:tcPr>
          <w:p w14:paraId="4880FA80">
            <w:pPr>
              <w:jc w:val="center"/>
              <w:rPr>
                <w:rFonts w:ascii="宋体" w:hAnsi="宋体" w:eastAsia="宋体" w:cs="Times New Roman"/>
                <w:bCs/>
                <w:color w:val="auto"/>
                <w:sz w:val="21"/>
                <w:szCs w:val="21"/>
              </w:rPr>
            </w:pPr>
          </w:p>
        </w:tc>
        <w:tc>
          <w:tcPr>
            <w:tcW w:w="715" w:type="dxa"/>
            <w:vAlign w:val="center"/>
          </w:tcPr>
          <w:p w14:paraId="10D30A82">
            <w:pPr>
              <w:jc w:val="center"/>
              <w:rPr>
                <w:rFonts w:ascii="宋体" w:hAnsi="宋体" w:eastAsia="宋体" w:cs="Times New Roman"/>
                <w:bCs/>
                <w:color w:val="auto"/>
                <w:sz w:val="21"/>
                <w:szCs w:val="21"/>
              </w:rPr>
            </w:pPr>
          </w:p>
        </w:tc>
        <w:tc>
          <w:tcPr>
            <w:tcW w:w="1317" w:type="dxa"/>
            <w:vAlign w:val="center"/>
          </w:tcPr>
          <w:p w14:paraId="3987E1D2">
            <w:pPr>
              <w:jc w:val="center"/>
              <w:rPr>
                <w:rFonts w:ascii="宋体" w:hAnsi="宋体" w:eastAsia="宋体" w:cs="Times New Roman"/>
                <w:bCs/>
                <w:color w:val="auto"/>
                <w:sz w:val="21"/>
                <w:szCs w:val="21"/>
              </w:rPr>
            </w:pPr>
          </w:p>
        </w:tc>
        <w:tc>
          <w:tcPr>
            <w:tcW w:w="1064" w:type="dxa"/>
            <w:vAlign w:val="center"/>
          </w:tcPr>
          <w:p w14:paraId="07584143">
            <w:pPr>
              <w:jc w:val="center"/>
              <w:rPr>
                <w:rFonts w:ascii="宋体" w:hAnsi="宋体" w:eastAsia="宋体" w:cs="Times New Roman"/>
                <w:bCs/>
                <w:color w:val="auto"/>
                <w:sz w:val="21"/>
                <w:szCs w:val="21"/>
              </w:rPr>
            </w:pPr>
          </w:p>
        </w:tc>
        <w:tc>
          <w:tcPr>
            <w:tcW w:w="906" w:type="dxa"/>
            <w:vAlign w:val="center"/>
          </w:tcPr>
          <w:p w14:paraId="158A3417">
            <w:pPr>
              <w:jc w:val="center"/>
              <w:rPr>
                <w:rFonts w:ascii="宋体" w:hAnsi="宋体" w:eastAsia="宋体" w:cs="Times New Roman"/>
                <w:bCs/>
                <w:color w:val="auto"/>
                <w:sz w:val="21"/>
                <w:szCs w:val="21"/>
              </w:rPr>
            </w:pPr>
          </w:p>
        </w:tc>
      </w:tr>
      <w:tr w14:paraId="445D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0F89823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7731E1F">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3486745">
            <w:pPr>
              <w:jc w:val="center"/>
              <w:rPr>
                <w:rFonts w:ascii="宋体" w:hAnsi="宋体" w:eastAsia="宋体" w:cs="Times New Roman"/>
                <w:bCs/>
                <w:color w:val="auto"/>
                <w:sz w:val="21"/>
                <w:szCs w:val="21"/>
              </w:rPr>
            </w:pPr>
          </w:p>
        </w:tc>
        <w:tc>
          <w:tcPr>
            <w:tcW w:w="682" w:type="dxa"/>
            <w:vAlign w:val="center"/>
          </w:tcPr>
          <w:p w14:paraId="46D89C0B">
            <w:pPr>
              <w:jc w:val="center"/>
              <w:rPr>
                <w:rFonts w:ascii="宋体" w:hAnsi="宋体" w:eastAsia="宋体" w:cs="Times New Roman"/>
                <w:bCs/>
                <w:color w:val="auto"/>
                <w:sz w:val="21"/>
                <w:szCs w:val="21"/>
              </w:rPr>
            </w:pPr>
          </w:p>
        </w:tc>
        <w:tc>
          <w:tcPr>
            <w:tcW w:w="1181" w:type="dxa"/>
            <w:vAlign w:val="center"/>
          </w:tcPr>
          <w:p w14:paraId="6E8D0126">
            <w:pPr>
              <w:jc w:val="center"/>
              <w:rPr>
                <w:rFonts w:ascii="宋体" w:hAnsi="宋体" w:eastAsia="宋体" w:cs="Times New Roman"/>
                <w:bCs/>
                <w:color w:val="auto"/>
                <w:sz w:val="21"/>
                <w:szCs w:val="21"/>
              </w:rPr>
            </w:pPr>
          </w:p>
        </w:tc>
        <w:tc>
          <w:tcPr>
            <w:tcW w:w="1105" w:type="dxa"/>
            <w:vAlign w:val="center"/>
          </w:tcPr>
          <w:p w14:paraId="42AD1D78">
            <w:pPr>
              <w:jc w:val="center"/>
              <w:rPr>
                <w:rFonts w:ascii="宋体" w:hAnsi="宋体" w:eastAsia="宋体" w:cs="Times New Roman"/>
                <w:bCs/>
                <w:color w:val="auto"/>
                <w:sz w:val="21"/>
                <w:szCs w:val="21"/>
              </w:rPr>
            </w:pPr>
          </w:p>
        </w:tc>
        <w:tc>
          <w:tcPr>
            <w:tcW w:w="831" w:type="dxa"/>
            <w:vAlign w:val="center"/>
          </w:tcPr>
          <w:p w14:paraId="363D36D2">
            <w:pPr>
              <w:jc w:val="center"/>
              <w:rPr>
                <w:rFonts w:ascii="宋体" w:hAnsi="宋体" w:eastAsia="宋体" w:cs="Times New Roman"/>
                <w:bCs/>
                <w:color w:val="auto"/>
                <w:sz w:val="21"/>
                <w:szCs w:val="21"/>
              </w:rPr>
            </w:pPr>
          </w:p>
        </w:tc>
        <w:tc>
          <w:tcPr>
            <w:tcW w:w="715" w:type="dxa"/>
            <w:vAlign w:val="center"/>
          </w:tcPr>
          <w:p w14:paraId="41165161">
            <w:pPr>
              <w:jc w:val="center"/>
              <w:rPr>
                <w:rFonts w:ascii="宋体" w:hAnsi="宋体" w:eastAsia="宋体" w:cs="Times New Roman"/>
                <w:bCs/>
                <w:color w:val="auto"/>
                <w:sz w:val="21"/>
                <w:szCs w:val="21"/>
              </w:rPr>
            </w:pPr>
          </w:p>
        </w:tc>
        <w:tc>
          <w:tcPr>
            <w:tcW w:w="1317" w:type="dxa"/>
            <w:vAlign w:val="center"/>
          </w:tcPr>
          <w:p w14:paraId="4CAAFA90">
            <w:pPr>
              <w:jc w:val="center"/>
              <w:rPr>
                <w:rFonts w:ascii="宋体" w:hAnsi="宋体" w:eastAsia="宋体" w:cs="Times New Roman"/>
                <w:bCs/>
                <w:color w:val="auto"/>
                <w:sz w:val="21"/>
                <w:szCs w:val="21"/>
              </w:rPr>
            </w:pPr>
          </w:p>
        </w:tc>
        <w:tc>
          <w:tcPr>
            <w:tcW w:w="1064" w:type="dxa"/>
            <w:vAlign w:val="center"/>
          </w:tcPr>
          <w:p w14:paraId="53698D66">
            <w:pPr>
              <w:jc w:val="center"/>
              <w:rPr>
                <w:rFonts w:ascii="宋体" w:hAnsi="宋体" w:eastAsia="宋体" w:cs="Times New Roman"/>
                <w:bCs/>
                <w:color w:val="auto"/>
                <w:sz w:val="21"/>
                <w:szCs w:val="21"/>
              </w:rPr>
            </w:pPr>
          </w:p>
        </w:tc>
        <w:tc>
          <w:tcPr>
            <w:tcW w:w="906" w:type="dxa"/>
            <w:vAlign w:val="center"/>
          </w:tcPr>
          <w:p w14:paraId="58613B7F">
            <w:pPr>
              <w:jc w:val="center"/>
              <w:rPr>
                <w:rFonts w:ascii="宋体" w:hAnsi="宋体" w:eastAsia="宋体" w:cs="Times New Roman"/>
                <w:bCs/>
                <w:color w:val="auto"/>
                <w:sz w:val="21"/>
                <w:szCs w:val="21"/>
              </w:rPr>
            </w:pPr>
          </w:p>
        </w:tc>
      </w:tr>
      <w:tr w14:paraId="3292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D291E9D">
            <w:pPr>
              <w:jc w:val="center"/>
              <w:rPr>
                <w:rFonts w:ascii="宋体" w:hAnsi="宋体" w:eastAsia="宋体" w:cs="Times New Roman"/>
                <w:bCs/>
                <w:color w:val="auto"/>
                <w:sz w:val="21"/>
                <w:szCs w:val="21"/>
              </w:rPr>
            </w:pPr>
          </w:p>
        </w:tc>
        <w:tc>
          <w:tcPr>
            <w:tcW w:w="1776" w:type="dxa"/>
            <w:vAlign w:val="center"/>
          </w:tcPr>
          <w:p w14:paraId="03875478">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2B172E2B">
            <w:pPr>
              <w:jc w:val="center"/>
              <w:rPr>
                <w:rFonts w:ascii="宋体" w:hAnsi="宋体" w:eastAsia="宋体" w:cs="Times New Roman"/>
                <w:bCs/>
                <w:color w:val="auto"/>
                <w:sz w:val="21"/>
                <w:szCs w:val="21"/>
              </w:rPr>
            </w:pPr>
          </w:p>
        </w:tc>
        <w:tc>
          <w:tcPr>
            <w:tcW w:w="682" w:type="dxa"/>
            <w:vAlign w:val="center"/>
          </w:tcPr>
          <w:p w14:paraId="24B8D020">
            <w:pPr>
              <w:jc w:val="center"/>
              <w:rPr>
                <w:rFonts w:ascii="宋体" w:hAnsi="宋体" w:eastAsia="宋体" w:cs="Times New Roman"/>
                <w:bCs/>
                <w:color w:val="auto"/>
                <w:sz w:val="21"/>
                <w:szCs w:val="21"/>
              </w:rPr>
            </w:pPr>
          </w:p>
        </w:tc>
        <w:tc>
          <w:tcPr>
            <w:tcW w:w="1181" w:type="dxa"/>
            <w:vAlign w:val="center"/>
          </w:tcPr>
          <w:p w14:paraId="2E5FA426">
            <w:pPr>
              <w:jc w:val="center"/>
              <w:rPr>
                <w:rFonts w:ascii="宋体" w:hAnsi="宋体" w:eastAsia="宋体" w:cs="Times New Roman"/>
                <w:bCs/>
                <w:color w:val="auto"/>
                <w:sz w:val="21"/>
                <w:szCs w:val="21"/>
              </w:rPr>
            </w:pPr>
          </w:p>
        </w:tc>
        <w:tc>
          <w:tcPr>
            <w:tcW w:w="1105" w:type="dxa"/>
            <w:vAlign w:val="center"/>
          </w:tcPr>
          <w:p w14:paraId="41BC102F">
            <w:pPr>
              <w:jc w:val="center"/>
              <w:rPr>
                <w:rFonts w:ascii="宋体" w:hAnsi="宋体" w:eastAsia="宋体" w:cs="Times New Roman"/>
                <w:bCs/>
                <w:color w:val="auto"/>
                <w:sz w:val="21"/>
                <w:szCs w:val="21"/>
              </w:rPr>
            </w:pPr>
          </w:p>
        </w:tc>
        <w:tc>
          <w:tcPr>
            <w:tcW w:w="831" w:type="dxa"/>
            <w:vAlign w:val="center"/>
          </w:tcPr>
          <w:p w14:paraId="112A0500">
            <w:pPr>
              <w:jc w:val="center"/>
              <w:rPr>
                <w:rFonts w:ascii="宋体" w:hAnsi="宋体" w:eastAsia="宋体" w:cs="Times New Roman"/>
                <w:bCs/>
                <w:color w:val="auto"/>
                <w:sz w:val="21"/>
                <w:szCs w:val="21"/>
              </w:rPr>
            </w:pPr>
          </w:p>
        </w:tc>
        <w:tc>
          <w:tcPr>
            <w:tcW w:w="715" w:type="dxa"/>
            <w:vAlign w:val="center"/>
          </w:tcPr>
          <w:p w14:paraId="4E433523">
            <w:pPr>
              <w:jc w:val="center"/>
              <w:rPr>
                <w:rFonts w:ascii="宋体" w:hAnsi="宋体" w:eastAsia="宋体" w:cs="Times New Roman"/>
                <w:bCs/>
                <w:color w:val="auto"/>
                <w:sz w:val="21"/>
                <w:szCs w:val="21"/>
              </w:rPr>
            </w:pPr>
          </w:p>
        </w:tc>
        <w:tc>
          <w:tcPr>
            <w:tcW w:w="1317" w:type="dxa"/>
            <w:vAlign w:val="center"/>
          </w:tcPr>
          <w:p w14:paraId="256E6E58">
            <w:pPr>
              <w:jc w:val="center"/>
              <w:rPr>
                <w:rFonts w:ascii="宋体" w:hAnsi="宋体" w:eastAsia="宋体" w:cs="Times New Roman"/>
                <w:bCs/>
                <w:color w:val="auto"/>
                <w:sz w:val="21"/>
                <w:szCs w:val="21"/>
              </w:rPr>
            </w:pPr>
          </w:p>
        </w:tc>
        <w:tc>
          <w:tcPr>
            <w:tcW w:w="1064" w:type="dxa"/>
            <w:vAlign w:val="center"/>
          </w:tcPr>
          <w:p w14:paraId="65A93F8D">
            <w:pPr>
              <w:jc w:val="center"/>
              <w:rPr>
                <w:rFonts w:ascii="宋体" w:hAnsi="宋体" w:eastAsia="宋体" w:cs="Times New Roman"/>
                <w:bCs/>
                <w:color w:val="auto"/>
                <w:sz w:val="21"/>
                <w:szCs w:val="21"/>
              </w:rPr>
            </w:pPr>
          </w:p>
        </w:tc>
        <w:tc>
          <w:tcPr>
            <w:tcW w:w="906" w:type="dxa"/>
            <w:vAlign w:val="center"/>
          </w:tcPr>
          <w:p w14:paraId="060514C4">
            <w:pPr>
              <w:jc w:val="center"/>
              <w:rPr>
                <w:rFonts w:ascii="宋体" w:hAnsi="宋体" w:eastAsia="宋体" w:cs="Times New Roman"/>
                <w:bCs/>
                <w:color w:val="auto"/>
                <w:sz w:val="21"/>
                <w:szCs w:val="21"/>
              </w:rPr>
            </w:pPr>
          </w:p>
        </w:tc>
      </w:tr>
      <w:tr w14:paraId="1F92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3046CC6">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19</w:t>
            </w:r>
          </w:p>
        </w:tc>
        <w:tc>
          <w:tcPr>
            <w:tcW w:w="1776" w:type="dxa"/>
            <w:vAlign w:val="center"/>
          </w:tcPr>
          <w:p w14:paraId="7FE76B10">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6E5BB115">
            <w:pPr>
              <w:jc w:val="center"/>
              <w:rPr>
                <w:rFonts w:ascii="宋体" w:hAnsi="宋体" w:eastAsia="宋体" w:cs="Times New Roman"/>
                <w:bCs/>
                <w:color w:val="auto"/>
                <w:sz w:val="21"/>
                <w:szCs w:val="21"/>
              </w:rPr>
            </w:pPr>
          </w:p>
        </w:tc>
        <w:tc>
          <w:tcPr>
            <w:tcW w:w="682" w:type="dxa"/>
            <w:vAlign w:val="center"/>
          </w:tcPr>
          <w:p w14:paraId="75B94336">
            <w:pPr>
              <w:jc w:val="center"/>
              <w:rPr>
                <w:rFonts w:ascii="宋体" w:hAnsi="宋体" w:eastAsia="宋体" w:cs="Times New Roman"/>
                <w:bCs/>
                <w:color w:val="auto"/>
                <w:sz w:val="21"/>
                <w:szCs w:val="21"/>
              </w:rPr>
            </w:pPr>
          </w:p>
        </w:tc>
        <w:tc>
          <w:tcPr>
            <w:tcW w:w="1181" w:type="dxa"/>
            <w:vAlign w:val="center"/>
          </w:tcPr>
          <w:p w14:paraId="67A07A31">
            <w:pPr>
              <w:jc w:val="center"/>
              <w:rPr>
                <w:rFonts w:ascii="宋体" w:hAnsi="宋体" w:eastAsia="宋体" w:cs="Times New Roman"/>
                <w:bCs/>
                <w:color w:val="auto"/>
                <w:sz w:val="21"/>
                <w:szCs w:val="21"/>
              </w:rPr>
            </w:pPr>
          </w:p>
        </w:tc>
        <w:tc>
          <w:tcPr>
            <w:tcW w:w="1105" w:type="dxa"/>
            <w:vAlign w:val="center"/>
          </w:tcPr>
          <w:p w14:paraId="20D3DC05">
            <w:pPr>
              <w:jc w:val="center"/>
              <w:rPr>
                <w:rFonts w:ascii="宋体" w:hAnsi="宋体" w:eastAsia="宋体" w:cs="Times New Roman"/>
                <w:bCs/>
                <w:color w:val="auto"/>
                <w:sz w:val="21"/>
                <w:szCs w:val="21"/>
              </w:rPr>
            </w:pPr>
          </w:p>
        </w:tc>
        <w:tc>
          <w:tcPr>
            <w:tcW w:w="831" w:type="dxa"/>
            <w:vAlign w:val="center"/>
          </w:tcPr>
          <w:p w14:paraId="7973F9FD">
            <w:pPr>
              <w:jc w:val="center"/>
              <w:rPr>
                <w:rFonts w:ascii="宋体" w:hAnsi="宋体" w:eastAsia="宋体" w:cs="Times New Roman"/>
                <w:bCs/>
                <w:color w:val="auto"/>
                <w:sz w:val="21"/>
                <w:szCs w:val="21"/>
              </w:rPr>
            </w:pPr>
          </w:p>
        </w:tc>
        <w:tc>
          <w:tcPr>
            <w:tcW w:w="715" w:type="dxa"/>
            <w:vAlign w:val="center"/>
          </w:tcPr>
          <w:p w14:paraId="0B417155">
            <w:pPr>
              <w:jc w:val="center"/>
              <w:rPr>
                <w:rFonts w:ascii="宋体" w:hAnsi="宋体" w:eastAsia="宋体" w:cs="Times New Roman"/>
                <w:bCs/>
                <w:color w:val="auto"/>
                <w:sz w:val="21"/>
                <w:szCs w:val="21"/>
              </w:rPr>
            </w:pPr>
          </w:p>
        </w:tc>
        <w:tc>
          <w:tcPr>
            <w:tcW w:w="1317" w:type="dxa"/>
            <w:vAlign w:val="center"/>
          </w:tcPr>
          <w:p w14:paraId="3216EC50">
            <w:pPr>
              <w:jc w:val="center"/>
              <w:rPr>
                <w:rFonts w:ascii="宋体" w:hAnsi="宋体" w:eastAsia="宋体" w:cs="Times New Roman"/>
                <w:bCs/>
                <w:color w:val="auto"/>
                <w:sz w:val="21"/>
                <w:szCs w:val="21"/>
              </w:rPr>
            </w:pPr>
          </w:p>
        </w:tc>
        <w:tc>
          <w:tcPr>
            <w:tcW w:w="1064" w:type="dxa"/>
            <w:vAlign w:val="center"/>
          </w:tcPr>
          <w:p w14:paraId="4C9FC327">
            <w:pPr>
              <w:jc w:val="center"/>
              <w:rPr>
                <w:rFonts w:ascii="宋体" w:hAnsi="宋体" w:eastAsia="宋体" w:cs="Times New Roman"/>
                <w:bCs/>
                <w:color w:val="auto"/>
                <w:sz w:val="21"/>
                <w:szCs w:val="21"/>
              </w:rPr>
            </w:pPr>
          </w:p>
        </w:tc>
        <w:tc>
          <w:tcPr>
            <w:tcW w:w="906" w:type="dxa"/>
            <w:vAlign w:val="center"/>
          </w:tcPr>
          <w:p w14:paraId="52C2C956">
            <w:pPr>
              <w:jc w:val="center"/>
              <w:rPr>
                <w:rFonts w:ascii="宋体" w:hAnsi="宋体" w:eastAsia="宋体" w:cs="Times New Roman"/>
                <w:bCs/>
                <w:color w:val="auto"/>
                <w:sz w:val="21"/>
                <w:szCs w:val="21"/>
              </w:rPr>
            </w:pPr>
          </w:p>
        </w:tc>
      </w:tr>
      <w:tr w14:paraId="4609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88278F0">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（四）</w:t>
            </w:r>
          </w:p>
        </w:tc>
        <w:tc>
          <w:tcPr>
            <w:tcW w:w="1776" w:type="dxa"/>
            <w:vAlign w:val="center"/>
          </w:tcPr>
          <w:p w14:paraId="4D2551DD">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器械类</w:t>
            </w:r>
          </w:p>
        </w:tc>
        <w:tc>
          <w:tcPr>
            <w:tcW w:w="657" w:type="dxa"/>
            <w:vAlign w:val="center"/>
          </w:tcPr>
          <w:p w14:paraId="71FC896B">
            <w:pPr>
              <w:jc w:val="center"/>
              <w:rPr>
                <w:rFonts w:ascii="宋体" w:hAnsi="宋体" w:eastAsia="宋体" w:cs="Times New Roman"/>
                <w:bCs/>
                <w:color w:val="auto"/>
                <w:sz w:val="21"/>
                <w:szCs w:val="21"/>
              </w:rPr>
            </w:pPr>
          </w:p>
        </w:tc>
        <w:tc>
          <w:tcPr>
            <w:tcW w:w="682" w:type="dxa"/>
            <w:vAlign w:val="center"/>
          </w:tcPr>
          <w:p w14:paraId="3431923C">
            <w:pPr>
              <w:jc w:val="center"/>
              <w:rPr>
                <w:rFonts w:ascii="宋体" w:hAnsi="宋体" w:eastAsia="宋体" w:cs="Times New Roman"/>
                <w:bCs/>
                <w:color w:val="auto"/>
                <w:sz w:val="21"/>
                <w:szCs w:val="21"/>
              </w:rPr>
            </w:pPr>
          </w:p>
        </w:tc>
        <w:tc>
          <w:tcPr>
            <w:tcW w:w="1181" w:type="dxa"/>
            <w:vAlign w:val="center"/>
          </w:tcPr>
          <w:p w14:paraId="65092525">
            <w:pPr>
              <w:jc w:val="center"/>
              <w:rPr>
                <w:rFonts w:ascii="宋体" w:hAnsi="宋体" w:eastAsia="宋体" w:cs="Times New Roman"/>
                <w:bCs/>
                <w:color w:val="auto"/>
                <w:sz w:val="21"/>
                <w:szCs w:val="21"/>
              </w:rPr>
            </w:pPr>
          </w:p>
        </w:tc>
        <w:tc>
          <w:tcPr>
            <w:tcW w:w="1105" w:type="dxa"/>
            <w:vAlign w:val="center"/>
          </w:tcPr>
          <w:p w14:paraId="624906BC">
            <w:pPr>
              <w:jc w:val="center"/>
              <w:rPr>
                <w:rFonts w:ascii="宋体" w:hAnsi="宋体" w:eastAsia="宋体" w:cs="Times New Roman"/>
                <w:bCs/>
                <w:color w:val="auto"/>
                <w:sz w:val="21"/>
                <w:szCs w:val="21"/>
              </w:rPr>
            </w:pPr>
          </w:p>
        </w:tc>
        <w:tc>
          <w:tcPr>
            <w:tcW w:w="831" w:type="dxa"/>
            <w:vAlign w:val="center"/>
          </w:tcPr>
          <w:p w14:paraId="06DB77E2">
            <w:pPr>
              <w:jc w:val="center"/>
              <w:rPr>
                <w:rFonts w:ascii="宋体" w:hAnsi="宋体" w:eastAsia="宋体" w:cs="Times New Roman"/>
                <w:bCs/>
                <w:color w:val="auto"/>
                <w:sz w:val="21"/>
                <w:szCs w:val="21"/>
              </w:rPr>
            </w:pPr>
          </w:p>
        </w:tc>
        <w:tc>
          <w:tcPr>
            <w:tcW w:w="715" w:type="dxa"/>
            <w:vAlign w:val="center"/>
          </w:tcPr>
          <w:p w14:paraId="3E160352">
            <w:pPr>
              <w:jc w:val="center"/>
              <w:rPr>
                <w:rFonts w:ascii="宋体" w:hAnsi="宋体" w:eastAsia="宋体" w:cs="Times New Roman"/>
                <w:bCs/>
                <w:color w:val="auto"/>
                <w:sz w:val="21"/>
                <w:szCs w:val="21"/>
              </w:rPr>
            </w:pPr>
          </w:p>
        </w:tc>
        <w:tc>
          <w:tcPr>
            <w:tcW w:w="1317" w:type="dxa"/>
            <w:vAlign w:val="center"/>
          </w:tcPr>
          <w:p w14:paraId="1E4DA93F">
            <w:pPr>
              <w:jc w:val="center"/>
              <w:rPr>
                <w:rFonts w:ascii="宋体" w:hAnsi="宋体" w:eastAsia="宋体" w:cs="Times New Roman"/>
                <w:bCs/>
                <w:color w:val="auto"/>
                <w:sz w:val="21"/>
                <w:szCs w:val="21"/>
              </w:rPr>
            </w:pPr>
          </w:p>
        </w:tc>
        <w:tc>
          <w:tcPr>
            <w:tcW w:w="1064" w:type="dxa"/>
            <w:vAlign w:val="center"/>
          </w:tcPr>
          <w:p w14:paraId="553AFF33">
            <w:pPr>
              <w:jc w:val="center"/>
              <w:rPr>
                <w:rFonts w:ascii="宋体" w:hAnsi="宋体" w:eastAsia="宋体" w:cs="Times New Roman"/>
                <w:bCs/>
                <w:color w:val="auto"/>
                <w:sz w:val="21"/>
                <w:szCs w:val="21"/>
              </w:rPr>
            </w:pPr>
          </w:p>
        </w:tc>
        <w:tc>
          <w:tcPr>
            <w:tcW w:w="906" w:type="dxa"/>
            <w:vAlign w:val="center"/>
          </w:tcPr>
          <w:p w14:paraId="4AC16ED3">
            <w:pPr>
              <w:jc w:val="center"/>
              <w:rPr>
                <w:rFonts w:ascii="宋体" w:hAnsi="宋体" w:eastAsia="宋体" w:cs="Times New Roman"/>
                <w:bCs/>
                <w:color w:val="auto"/>
                <w:sz w:val="21"/>
                <w:szCs w:val="21"/>
              </w:rPr>
            </w:pPr>
          </w:p>
        </w:tc>
      </w:tr>
      <w:tr w14:paraId="19148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3B46C504">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1</w:t>
            </w:r>
          </w:p>
        </w:tc>
        <w:tc>
          <w:tcPr>
            <w:tcW w:w="1776" w:type="dxa"/>
            <w:vAlign w:val="center"/>
          </w:tcPr>
          <w:p w14:paraId="011E245D">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19B7FD8E">
            <w:pPr>
              <w:jc w:val="center"/>
              <w:rPr>
                <w:rFonts w:ascii="宋体" w:hAnsi="宋体" w:eastAsia="宋体" w:cs="Times New Roman"/>
                <w:bCs/>
                <w:color w:val="auto"/>
                <w:sz w:val="21"/>
                <w:szCs w:val="21"/>
              </w:rPr>
            </w:pPr>
          </w:p>
        </w:tc>
        <w:tc>
          <w:tcPr>
            <w:tcW w:w="682" w:type="dxa"/>
            <w:vAlign w:val="center"/>
          </w:tcPr>
          <w:p w14:paraId="1ADC4C93">
            <w:pPr>
              <w:jc w:val="center"/>
              <w:rPr>
                <w:rFonts w:ascii="宋体" w:hAnsi="宋体" w:eastAsia="宋体" w:cs="Times New Roman"/>
                <w:bCs/>
                <w:color w:val="auto"/>
                <w:sz w:val="21"/>
                <w:szCs w:val="21"/>
              </w:rPr>
            </w:pPr>
          </w:p>
        </w:tc>
        <w:tc>
          <w:tcPr>
            <w:tcW w:w="1181" w:type="dxa"/>
            <w:vAlign w:val="center"/>
          </w:tcPr>
          <w:p w14:paraId="7574423C">
            <w:pPr>
              <w:jc w:val="center"/>
              <w:rPr>
                <w:rFonts w:ascii="宋体" w:hAnsi="宋体" w:eastAsia="宋体" w:cs="Times New Roman"/>
                <w:bCs/>
                <w:color w:val="auto"/>
                <w:sz w:val="21"/>
                <w:szCs w:val="21"/>
              </w:rPr>
            </w:pPr>
          </w:p>
        </w:tc>
        <w:tc>
          <w:tcPr>
            <w:tcW w:w="1105" w:type="dxa"/>
            <w:vAlign w:val="center"/>
          </w:tcPr>
          <w:p w14:paraId="48A8781D">
            <w:pPr>
              <w:jc w:val="center"/>
              <w:rPr>
                <w:rFonts w:ascii="宋体" w:hAnsi="宋体" w:eastAsia="宋体" w:cs="Times New Roman"/>
                <w:bCs/>
                <w:color w:val="auto"/>
                <w:sz w:val="21"/>
                <w:szCs w:val="21"/>
              </w:rPr>
            </w:pPr>
          </w:p>
        </w:tc>
        <w:tc>
          <w:tcPr>
            <w:tcW w:w="831" w:type="dxa"/>
            <w:vAlign w:val="center"/>
          </w:tcPr>
          <w:p w14:paraId="51E25D63">
            <w:pPr>
              <w:jc w:val="center"/>
              <w:rPr>
                <w:rFonts w:ascii="宋体" w:hAnsi="宋体" w:eastAsia="宋体" w:cs="Times New Roman"/>
                <w:bCs/>
                <w:color w:val="auto"/>
                <w:sz w:val="21"/>
                <w:szCs w:val="21"/>
              </w:rPr>
            </w:pPr>
          </w:p>
        </w:tc>
        <w:tc>
          <w:tcPr>
            <w:tcW w:w="715" w:type="dxa"/>
            <w:vAlign w:val="center"/>
          </w:tcPr>
          <w:p w14:paraId="7B45B9FF">
            <w:pPr>
              <w:jc w:val="center"/>
              <w:rPr>
                <w:rFonts w:ascii="宋体" w:hAnsi="宋体" w:eastAsia="宋体" w:cs="Times New Roman"/>
                <w:bCs/>
                <w:color w:val="auto"/>
                <w:sz w:val="21"/>
                <w:szCs w:val="21"/>
              </w:rPr>
            </w:pPr>
          </w:p>
        </w:tc>
        <w:tc>
          <w:tcPr>
            <w:tcW w:w="1317" w:type="dxa"/>
            <w:vAlign w:val="center"/>
          </w:tcPr>
          <w:p w14:paraId="439E9156">
            <w:pPr>
              <w:jc w:val="center"/>
              <w:rPr>
                <w:rFonts w:ascii="宋体" w:hAnsi="宋体" w:eastAsia="宋体" w:cs="Times New Roman"/>
                <w:bCs/>
                <w:color w:val="auto"/>
                <w:sz w:val="21"/>
                <w:szCs w:val="21"/>
              </w:rPr>
            </w:pPr>
          </w:p>
        </w:tc>
        <w:tc>
          <w:tcPr>
            <w:tcW w:w="1064" w:type="dxa"/>
            <w:vAlign w:val="center"/>
          </w:tcPr>
          <w:p w14:paraId="288F5570">
            <w:pPr>
              <w:jc w:val="center"/>
              <w:rPr>
                <w:rFonts w:ascii="宋体" w:hAnsi="宋体" w:eastAsia="宋体" w:cs="Times New Roman"/>
                <w:bCs/>
                <w:color w:val="auto"/>
                <w:sz w:val="21"/>
                <w:szCs w:val="21"/>
              </w:rPr>
            </w:pPr>
          </w:p>
        </w:tc>
        <w:tc>
          <w:tcPr>
            <w:tcW w:w="906" w:type="dxa"/>
            <w:vAlign w:val="center"/>
          </w:tcPr>
          <w:p w14:paraId="2BE56BFB">
            <w:pPr>
              <w:jc w:val="center"/>
              <w:rPr>
                <w:rFonts w:ascii="宋体" w:hAnsi="宋体" w:eastAsia="宋体" w:cs="Times New Roman"/>
                <w:bCs/>
                <w:color w:val="auto"/>
                <w:sz w:val="21"/>
                <w:szCs w:val="21"/>
              </w:rPr>
            </w:pPr>
          </w:p>
        </w:tc>
      </w:tr>
      <w:tr w14:paraId="593C1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2E52A942">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2</w:t>
            </w:r>
          </w:p>
        </w:tc>
        <w:tc>
          <w:tcPr>
            <w:tcW w:w="1776" w:type="dxa"/>
            <w:vAlign w:val="center"/>
          </w:tcPr>
          <w:p w14:paraId="752D6364">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38B79C5F">
            <w:pPr>
              <w:jc w:val="center"/>
              <w:rPr>
                <w:rFonts w:ascii="宋体" w:hAnsi="宋体" w:eastAsia="宋体" w:cs="Times New Roman"/>
                <w:bCs/>
                <w:color w:val="auto"/>
                <w:sz w:val="21"/>
                <w:szCs w:val="21"/>
              </w:rPr>
            </w:pPr>
          </w:p>
        </w:tc>
        <w:tc>
          <w:tcPr>
            <w:tcW w:w="682" w:type="dxa"/>
            <w:vAlign w:val="center"/>
          </w:tcPr>
          <w:p w14:paraId="340AA055">
            <w:pPr>
              <w:jc w:val="center"/>
              <w:rPr>
                <w:rFonts w:ascii="宋体" w:hAnsi="宋体" w:eastAsia="宋体" w:cs="Times New Roman"/>
                <w:bCs/>
                <w:color w:val="auto"/>
                <w:sz w:val="21"/>
                <w:szCs w:val="21"/>
              </w:rPr>
            </w:pPr>
          </w:p>
        </w:tc>
        <w:tc>
          <w:tcPr>
            <w:tcW w:w="1181" w:type="dxa"/>
            <w:vAlign w:val="center"/>
          </w:tcPr>
          <w:p w14:paraId="017E69F7">
            <w:pPr>
              <w:jc w:val="center"/>
              <w:rPr>
                <w:rFonts w:ascii="宋体" w:hAnsi="宋体" w:eastAsia="宋体" w:cs="Times New Roman"/>
                <w:bCs/>
                <w:color w:val="auto"/>
                <w:sz w:val="21"/>
                <w:szCs w:val="21"/>
              </w:rPr>
            </w:pPr>
          </w:p>
        </w:tc>
        <w:tc>
          <w:tcPr>
            <w:tcW w:w="1105" w:type="dxa"/>
            <w:vAlign w:val="center"/>
          </w:tcPr>
          <w:p w14:paraId="5D8AD9BD">
            <w:pPr>
              <w:jc w:val="center"/>
              <w:rPr>
                <w:rFonts w:ascii="宋体" w:hAnsi="宋体" w:eastAsia="宋体" w:cs="Times New Roman"/>
                <w:bCs/>
                <w:color w:val="auto"/>
                <w:sz w:val="21"/>
                <w:szCs w:val="21"/>
              </w:rPr>
            </w:pPr>
          </w:p>
        </w:tc>
        <w:tc>
          <w:tcPr>
            <w:tcW w:w="831" w:type="dxa"/>
            <w:vAlign w:val="center"/>
          </w:tcPr>
          <w:p w14:paraId="08699B16">
            <w:pPr>
              <w:jc w:val="center"/>
              <w:rPr>
                <w:rFonts w:ascii="宋体" w:hAnsi="宋体" w:eastAsia="宋体" w:cs="Times New Roman"/>
                <w:bCs/>
                <w:color w:val="auto"/>
                <w:sz w:val="21"/>
                <w:szCs w:val="21"/>
              </w:rPr>
            </w:pPr>
          </w:p>
        </w:tc>
        <w:tc>
          <w:tcPr>
            <w:tcW w:w="715" w:type="dxa"/>
            <w:vAlign w:val="center"/>
          </w:tcPr>
          <w:p w14:paraId="6F240651">
            <w:pPr>
              <w:jc w:val="center"/>
              <w:rPr>
                <w:rFonts w:ascii="宋体" w:hAnsi="宋体" w:eastAsia="宋体" w:cs="Times New Roman"/>
                <w:bCs/>
                <w:color w:val="auto"/>
                <w:sz w:val="21"/>
                <w:szCs w:val="21"/>
              </w:rPr>
            </w:pPr>
          </w:p>
        </w:tc>
        <w:tc>
          <w:tcPr>
            <w:tcW w:w="1317" w:type="dxa"/>
            <w:vAlign w:val="center"/>
          </w:tcPr>
          <w:p w14:paraId="0A38C184">
            <w:pPr>
              <w:jc w:val="center"/>
              <w:rPr>
                <w:rFonts w:ascii="宋体" w:hAnsi="宋体" w:eastAsia="宋体" w:cs="Times New Roman"/>
                <w:bCs/>
                <w:color w:val="auto"/>
                <w:sz w:val="21"/>
                <w:szCs w:val="21"/>
              </w:rPr>
            </w:pPr>
          </w:p>
        </w:tc>
        <w:tc>
          <w:tcPr>
            <w:tcW w:w="1064" w:type="dxa"/>
            <w:vAlign w:val="center"/>
          </w:tcPr>
          <w:p w14:paraId="6FF8FBB2">
            <w:pPr>
              <w:jc w:val="center"/>
              <w:rPr>
                <w:rFonts w:ascii="宋体" w:hAnsi="宋体" w:eastAsia="宋体" w:cs="Times New Roman"/>
                <w:bCs/>
                <w:color w:val="auto"/>
                <w:sz w:val="21"/>
                <w:szCs w:val="21"/>
              </w:rPr>
            </w:pPr>
          </w:p>
        </w:tc>
        <w:tc>
          <w:tcPr>
            <w:tcW w:w="906" w:type="dxa"/>
            <w:vAlign w:val="center"/>
          </w:tcPr>
          <w:p w14:paraId="228FF95A">
            <w:pPr>
              <w:jc w:val="center"/>
              <w:rPr>
                <w:rFonts w:ascii="宋体" w:hAnsi="宋体" w:eastAsia="宋体" w:cs="Times New Roman"/>
                <w:bCs/>
                <w:color w:val="auto"/>
                <w:sz w:val="21"/>
                <w:szCs w:val="21"/>
              </w:rPr>
            </w:pPr>
          </w:p>
        </w:tc>
      </w:tr>
      <w:tr w14:paraId="51A3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6116AF68">
            <w:pPr>
              <w:jc w:val="center"/>
              <w:rPr>
                <w:rFonts w:ascii="宋体" w:hAnsi="宋体" w:eastAsia="宋体" w:cs="Times New Roman"/>
                <w:bCs/>
                <w:color w:val="auto"/>
                <w:sz w:val="21"/>
                <w:szCs w:val="21"/>
              </w:rPr>
            </w:pPr>
          </w:p>
        </w:tc>
        <w:tc>
          <w:tcPr>
            <w:tcW w:w="1776" w:type="dxa"/>
            <w:vAlign w:val="center"/>
          </w:tcPr>
          <w:p w14:paraId="70141CBD">
            <w:pPr>
              <w:keepNext w:val="0"/>
              <w:keepLines w:val="0"/>
              <w:widowControl/>
              <w:suppressLineNumbers w:val="0"/>
              <w:jc w:val="center"/>
              <w:textAlignment w:val="center"/>
              <w:rPr>
                <w:rFonts w:ascii="宋体" w:hAnsi="宋体" w:eastAsia="宋体" w:cs="Times New Roman"/>
                <w:bCs/>
                <w:color w:val="auto"/>
                <w:sz w:val="21"/>
                <w:szCs w:val="21"/>
              </w:rPr>
            </w:pPr>
            <w:r>
              <w:rPr>
                <w:rFonts w:ascii="宋体" w:hAnsi="宋体" w:eastAsia="宋体" w:cs="Times New Roman"/>
                <w:bCs/>
                <w:color w:val="auto"/>
                <w:sz w:val="21"/>
                <w:szCs w:val="21"/>
              </w:rPr>
              <w:t>……</w:t>
            </w:r>
          </w:p>
        </w:tc>
        <w:tc>
          <w:tcPr>
            <w:tcW w:w="657" w:type="dxa"/>
            <w:vAlign w:val="center"/>
          </w:tcPr>
          <w:p w14:paraId="4C76309E">
            <w:pPr>
              <w:jc w:val="center"/>
              <w:rPr>
                <w:rFonts w:ascii="宋体" w:hAnsi="宋体" w:eastAsia="宋体" w:cs="Times New Roman"/>
                <w:bCs/>
                <w:color w:val="auto"/>
                <w:sz w:val="21"/>
                <w:szCs w:val="21"/>
              </w:rPr>
            </w:pPr>
          </w:p>
        </w:tc>
        <w:tc>
          <w:tcPr>
            <w:tcW w:w="682" w:type="dxa"/>
            <w:vAlign w:val="center"/>
          </w:tcPr>
          <w:p w14:paraId="1CFEE914">
            <w:pPr>
              <w:jc w:val="center"/>
              <w:rPr>
                <w:rFonts w:ascii="宋体" w:hAnsi="宋体" w:eastAsia="宋体" w:cs="Times New Roman"/>
                <w:bCs/>
                <w:color w:val="auto"/>
                <w:sz w:val="21"/>
                <w:szCs w:val="21"/>
              </w:rPr>
            </w:pPr>
          </w:p>
        </w:tc>
        <w:tc>
          <w:tcPr>
            <w:tcW w:w="1181" w:type="dxa"/>
            <w:vAlign w:val="center"/>
          </w:tcPr>
          <w:p w14:paraId="2E9DFE96">
            <w:pPr>
              <w:jc w:val="center"/>
              <w:rPr>
                <w:rFonts w:ascii="宋体" w:hAnsi="宋体" w:eastAsia="宋体" w:cs="Times New Roman"/>
                <w:bCs/>
                <w:color w:val="auto"/>
                <w:sz w:val="21"/>
                <w:szCs w:val="21"/>
              </w:rPr>
            </w:pPr>
          </w:p>
        </w:tc>
        <w:tc>
          <w:tcPr>
            <w:tcW w:w="1105" w:type="dxa"/>
            <w:vAlign w:val="center"/>
          </w:tcPr>
          <w:p w14:paraId="16E2EFAC">
            <w:pPr>
              <w:jc w:val="center"/>
              <w:rPr>
                <w:rFonts w:ascii="宋体" w:hAnsi="宋体" w:eastAsia="宋体" w:cs="Times New Roman"/>
                <w:bCs/>
                <w:color w:val="auto"/>
                <w:sz w:val="21"/>
                <w:szCs w:val="21"/>
              </w:rPr>
            </w:pPr>
          </w:p>
        </w:tc>
        <w:tc>
          <w:tcPr>
            <w:tcW w:w="831" w:type="dxa"/>
            <w:vAlign w:val="center"/>
          </w:tcPr>
          <w:p w14:paraId="2C29871D">
            <w:pPr>
              <w:jc w:val="center"/>
              <w:rPr>
                <w:rFonts w:ascii="宋体" w:hAnsi="宋体" w:eastAsia="宋体" w:cs="Times New Roman"/>
                <w:bCs/>
                <w:color w:val="auto"/>
                <w:sz w:val="21"/>
                <w:szCs w:val="21"/>
              </w:rPr>
            </w:pPr>
          </w:p>
        </w:tc>
        <w:tc>
          <w:tcPr>
            <w:tcW w:w="715" w:type="dxa"/>
            <w:vAlign w:val="center"/>
          </w:tcPr>
          <w:p w14:paraId="06EF78CD">
            <w:pPr>
              <w:jc w:val="center"/>
              <w:rPr>
                <w:rFonts w:ascii="宋体" w:hAnsi="宋体" w:eastAsia="宋体" w:cs="Times New Roman"/>
                <w:bCs/>
                <w:color w:val="auto"/>
                <w:sz w:val="21"/>
                <w:szCs w:val="21"/>
              </w:rPr>
            </w:pPr>
          </w:p>
        </w:tc>
        <w:tc>
          <w:tcPr>
            <w:tcW w:w="1317" w:type="dxa"/>
            <w:vAlign w:val="center"/>
          </w:tcPr>
          <w:p w14:paraId="690748FE">
            <w:pPr>
              <w:jc w:val="center"/>
              <w:rPr>
                <w:rFonts w:ascii="宋体" w:hAnsi="宋体" w:eastAsia="宋体" w:cs="Times New Roman"/>
                <w:bCs/>
                <w:color w:val="auto"/>
                <w:sz w:val="21"/>
                <w:szCs w:val="21"/>
              </w:rPr>
            </w:pPr>
          </w:p>
        </w:tc>
        <w:tc>
          <w:tcPr>
            <w:tcW w:w="1064" w:type="dxa"/>
            <w:vAlign w:val="center"/>
          </w:tcPr>
          <w:p w14:paraId="598EE4FE">
            <w:pPr>
              <w:jc w:val="center"/>
              <w:rPr>
                <w:rFonts w:ascii="宋体" w:hAnsi="宋体" w:eastAsia="宋体" w:cs="Times New Roman"/>
                <w:bCs/>
                <w:color w:val="auto"/>
                <w:sz w:val="21"/>
                <w:szCs w:val="21"/>
              </w:rPr>
            </w:pPr>
          </w:p>
        </w:tc>
        <w:tc>
          <w:tcPr>
            <w:tcW w:w="906" w:type="dxa"/>
            <w:vAlign w:val="center"/>
          </w:tcPr>
          <w:p w14:paraId="2B7E7E16">
            <w:pPr>
              <w:jc w:val="center"/>
              <w:rPr>
                <w:rFonts w:ascii="宋体" w:hAnsi="宋体" w:eastAsia="宋体" w:cs="Times New Roman"/>
                <w:bCs/>
                <w:color w:val="auto"/>
                <w:sz w:val="21"/>
                <w:szCs w:val="21"/>
              </w:rPr>
            </w:pPr>
          </w:p>
        </w:tc>
      </w:tr>
      <w:tr w14:paraId="06249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865" w:type="dxa"/>
            <w:vAlign w:val="center"/>
          </w:tcPr>
          <w:p w14:paraId="5723DF8C">
            <w:pPr>
              <w:jc w:val="center"/>
              <w:rPr>
                <w:rFonts w:hint="default" w:ascii="宋体" w:hAnsi="宋体" w:eastAsia="宋体" w:cs="Times New Roman"/>
                <w:bCs/>
                <w:color w:val="auto"/>
                <w:sz w:val="21"/>
                <w:szCs w:val="21"/>
                <w:lang w:val="en-US" w:eastAsia="zh-CN"/>
              </w:rPr>
            </w:pPr>
            <w:r>
              <w:rPr>
                <w:rFonts w:hint="eastAsia" w:ascii="宋体" w:hAnsi="宋体" w:eastAsia="宋体" w:cs="Times New Roman"/>
                <w:bCs/>
                <w:color w:val="auto"/>
                <w:sz w:val="21"/>
                <w:szCs w:val="21"/>
                <w:lang w:val="en-US" w:eastAsia="zh-CN"/>
              </w:rPr>
              <w:t>22</w:t>
            </w:r>
          </w:p>
        </w:tc>
        <w:tc>
          <w:tcPr>
            <w:tcW w:w="1776" w:type="dxa"/>
            <w:vAlign w:val="center"/>
          </w:tcPr>
          <w:p w14:paraId="4EBD5FC3">
            <w:pPr>
              <w:keepNext w:val="0"/>
              <w:keepLines w:val="0"/>
              <w:widowControl/>
              <w:suppressLineNumbers w:val="0"/>
              <w:jc w:val="center"/>
              <w:textAlignment w:val="center"/>
              <w:rPr>
                <w:rFonts w:ascii="宋体" w:hAnsi="宋体" w:eastAsia="宋体" w:cs="Times New Roman"/>
                <w:bCs/>
                <w:color w:val="auto"/>
                <w:sz w:val="21"/>
                <w:szCs w:val="21"/>
              </w:rPr>
            </w:pPr>
          </w:p>
        </w:tc>
        <w:tc>
          <w:tcPr>
            <w:tcW w:w="657" w:type="dxa"/>
            <w:vAlign w:val="center"/>
          </w:tcPr>
          <w:p w14:paraId="07E8ED2C">
            <w:pPr>
              <w:jc w:val="center"/>
              <w:rPr>
                <w:rFonts w:ascii="宋体" w:hAnsi="宋体" w:eastAsia="宋体" w:cs="Times New Roman"/>
                <w:bCs/>
                <w:color w:val="auto"/>
                <w:sz w:val="21"/>
                <w:szCs w:val="21"/>
              </w:rPr>
            </w:pPr>
          </w:p>
        </w:tc>
        <w:tc>
          <w:tcPr>
            <w:tcW w:w="682" w:type="dxa"/>
            <w:vAlign w:val="center"/>
          </w:tcPr>
          <w:p w14:paraId="62F6DFE7">
            <w:pPr>
              <w:jc w:val="center"/>
              <w:rPr>
                <w:rFonts w:ascii="宋体" w:hAnsi="宋体" w:eastAsia="宋体" w:cs="Times New Roman"/>
                <w:bCs/>
                <w:color w:val="auto"/>
                <w:sz w:val="21"/>
                <w:szCs w:val="21"/>
              </w:rPr>
            </w:pPr>
          </w:p>
        </w:tc>
        <w:tc>
          <w:tcPr>
            <w:tcW w:w="1181" w:type="dxa"/>
            <w:vAlign w:val="center"/>
          </w:tcPr>
          <w:p w14:paraId="374FCCB2">
            <w:pPr>
              <w:jc w:val="center"/>
              <w:rPr>
                <w:rFonts w:ascii="宋体" w:hAnsi="宋体" w:eastAsia="宋体" w:cs="Times New Roman"/>
                <w:bCs/>
                <w:color w:val="auto"/>
                <w:sz w:val="21"/>
                <w:szCs w:val="21"/>
              </w:rPr>
            </w:pPr>
          </w:p>
        </w:tc>
        <w:tc>
          <w:tcPr>
            <w:tcW w:w="1105" w:type="dxa"/>
            <w:vAlign w:val="center"/>
          </w:tcPr>
          <w:p w14:paraId="0F076FB0">
            <w:pPr>
              <w:jc w:val="center"/>
              <w:rPr>
                <w:rFonts w:ascii="宋体" w:hAnsi="宋体" w:eastAsia="宋体" w:cs="Times New Roman"/>
                <w:bCs/>
                <w:color w:val="auto"/>
                <w:sz w:val="21"/>
                <w:szCs w:val="21"/>
              </w:rPr>
            </w:pPr>
          </w:p>
        </w:tc>
        <w:tc>
          <w:tcPr>
            <w:tcW w:w="831" w:type="dxa"/>
            <w:vAlign w:val="center"/>
          </w:tcPr>
          <w:p w14:paraId="60CF654D">
            <w:pPr>
              <w:jc w:val="center"/>
              <w:rPr>
                <w:rFonts w:ascii="宋体" w:hAnsi="宋体" w:eastAsia="宋体" w:cs="Times New Roman"/>
                <w:bCs/>
                <w:color w:val="auto"/>
                <w:sz w:val="21"/>
                <w:szCs w:val="21"/>
              </w:rPr>
            </w:pPr>
          </w:p>
        </w:tc>
        <w:tc>
          <w:tcPr>
            <w:tcW w:w="715" w:type="dxa"/>
            <w:vAlign w:val="center"/>
          </w:tcPr>
          <w:p w14:paraId="4D9A05AC">
            <w:pPr>
              <w:jc w:val="center"/>
              <w:rPr>
                <w:rFonts w:ascii="宋体" w:hAnsi="宋体" w:eastAsia="宋体" w:cs="Times New Roman"/>
                <w:bCs/>
                <w:color w:val="auto"/>
                <w:sz w:val="21"/>
                <w:szCs w:val="21"/>
              </w:rPr>
            </w:pPr>
          </w:p>
        </w:tc>
        <w:tc>
          <w:tcPr>
            <w:tcW w:w="1317" w:type="dxa"/>
            <w:vAlign w:val="center"/>
          </w:tcPr>
          <w:p w14:paraId="4A0433B0">
            <w:pPr>
              <w:jc w:val="center"/>
              <w:rPr>
                <w:rFonts w:ascii="宋体" w:hAnsi="宋体" w:eastAsia="宋体" w:cs="Times New Roman"/>
                <w:bCs/>
                <w:color w:val="auto"/>
                <w:sz w:val="21"/>
                <w:szCs w:val="21"/>
              </w:rPr>
            </w:pPr>
          </w:p>
        </w:tc>
        <w:tc>
          <w:tcPr>
            <w:tcW w:w="1064" w:type="dxa"/>
            <w:vAlign w:val="center"/>
          </w:tcPr>
          <w:p w14:paraId="17563266">
            <w:pPr>
              <w:jc w:val="center"/>
              <w:rPr>
                <w:rFonts w:ascii="宋体" w:hAnsi="宋体" w:eastAsia="宋体" w:cs="Times New Roman"/>
                <w:bCs/>
                <w:color w:val="auto"/>
                <w:sz w:val="21"/>
                <w:szCs w:val="21"/>
              </w:rPr>
            </w:pPr>
          </w:p>
        </w:tc>
        <w:tc>
          <w:tcPr>
            <w:tcW w:w="906" w:type="dxa"/>
            <w:vAlign w:val="center"/>
          </w:tcPr>
          <w:p w14:paraId="66CD040D">
            <w:pPr>
              <w:jc w:val="center"/>
              <w:rPr>
                <w:rFonts w:ascii="宋体" w:hAnsi="宋体" w:eastAsia="宋体" w:cs="Times New Roman"/>
                <w:bCs/>
                <w:color w:val="auto"/>
                <w:sz w:val="21"/>
                <w:szCs w:val="21"/>
              </w:rPr>
            </w:pPr>
          </w:p>
        </w:tc>
      </w:tr>
      <w:tr w14:paraId="7D7D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865" w:type="dxa"/>
            <w:vAlign w:val="center"/>
          </w:tcPr>
          <w:p w14:paraId="271D2061">
            <w:pPr>
              <w:jc w:val="center"/>
              <w:rPr>
                <w:rFonts w:hint="eastAsia" w:ascii="宋体" w:hAnsi="宋体" w:eastAsia="宋体" w:cs="Times New Roman"/>
                <w:bCs/>
                <w:color w:val="auto"/>
                <w:sz w:val="21"/>
                <w:szCs w:val="21"/>
              </w:rPr>
            </w:pPr>
          </w:p>
        </w:tc>
        <w:tc>
          <w:tcPr>
            <w:tcW w:w="8264" w:type="dxa"/>
            <w:gridSpan w:val="8"/>
            <w:vAlign w:val="center"/>
          </w:tcPr>
          <w:p w14:paraId="1AC104F7">
            <w:pPr>
              <w:jc w:val="center"/>
              <w:rPr>
                <w:rFonts w:ascii="宋体" w:hAnsi="宋体" w:eastAsia="宋体" w:cs="Times New Roman"/>
                <w:bCs/>
                <w:color w:val="auto"/>
                <w:sz w:val="21"/>
                <w:szCs w:val="21"/>
              </w:rPr>
            </w:pPr>
            <w:r>
              <w:rPr>
                <w:rFonts w:hint="eastAsia" w:ascii="宋体" w:hAnsi="宋体" w:eastAsia="宋体" w:cs="Times New Roman"/>
                <w:bCs/>
                <w:color w:val="auto"/>
                <w:sz w:val="21"/>
                <w:szCs w:val="21"/>
              </w:rPr>
              <w:t>合计金额（元）</w:t>
            </w:r>
            <w:r>
              <w:rPr>
                <w:rFonts w:hint="eastAsia" w:ascii="宋体" w:hAnsi="宋体" w:eastAsia="宋体" w:cs="Times New Roman"/>
                <w:bCs/>
                <w:color w:val="auto"/>
                <w:sz w:val="21"/>
                <w:szCs w:val="21"/>
                <w:lang w:eastAsia="zh-CN"/>
              </w:rPr>
              <w:t>：</w:t>
            </w:r>
          </w:p>
        </w:tc>
        <w:tc>
          <w:tcPr>
            <w:tcW w:w="1064" w:type="dxa"/>
            <w:vAlign w:val="center"/>
          </w:tcPr>
          <w:p w14:paraId="7AB61522">
            <w:pPr>
              <w:jc w:val="center"/>
              <w:rPr>
                <w:rFonts w:ascii="宋体" w:hAnsi="宋体" w:eastAsia="宋体" w:cs="Times New Roman"/>
                <w:bCs/>
                <w:color w:val="auto"/>
                <w:sz w:val="21"/>
                <w:szCs w:val="21"/>
              </w:rPr>
            </w:pPr>
          </w:p>
        </w:tc>
        <w:tc>
          <w:tcPr>
            <w:tcW w:w="906" w:type="dxa"/>
            <w:vAlign w:val="center"/>
          </w:tcPr>
          <w:p w14:paraId="36EF4178">
            <w:pPr>
              <w:jc w:val="center"/>
              <w:rPr>
                <w:rFonts w:ascii="宋体" w:hAnsi="宋体" w:eastAsia="宋体" w:cs="Times New Roman"/>
                <w:bCs/>
                <w:color w:val="auto"/>
                <w:sz w:val="21"/>
                <w:szCs w:val="21"/>
              </w:rPr>
            </w:pPr>
          </w:p>
        </w:tc>
      </w:tr>
    </w:tbl>
    <w:p w14:paraId="604BEF60">
      <w:pPr>
        <w:spacing w:line="560" w:lineRule="exact"/>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b/>
          <w:bCs/>
          <w:color w:val="auto"/>
          <w:sz w:val="24"/>
          <w:szCs w:val="24"/>
          <w:lang w:val="en-US" w:eastAsia="zh-CN"/>
        </w:rPr>
        <w:t>盖</w:t>
      </w:r>
      <w:r>
        <w:rPr>
          <w:rFonts w:hint="eastAsia" w:ascii="宋体" w:hAnsi="宋体"/>
          <w:b/>
          <w:bCs/>
          <w:color w:val="auto"/>
          <w:sz w:val="24"/>
          <w:szCs w:val="24"/>
        </w:rPr>
        <w:t>章：</w:t>
      </w:r>
    </w:p>
    <w:p w14:paraId="2F0FAD07">
      <w:pPr>
        <w:spacing w:line="560" w:lineRule="exact"/>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6D2A4D80">
      <w:pPr>
        <w:adjustRightInd w:val="0"/>
        <w:snapToGrid w:val="0"/>
        <w:spacing w:line="360" w:lineRule="auto"/>
        <w:rPr>
          <w:rFonts w:ascii="宋体" w:hAnsi="宋体"/>
          <w:b/>
          <w:color w:val="auto"/>
          <w:sz w:val="32"/>
          <w:szCs w:val="32"/>
        </w:rPr>
      </w:pPr>
      <w:r>
        <w:rPr>
          <w:rFonts w:hint="eastAsia" w:ascii="宋体" w:hAnsi="宋体"/>
          <w:b/>
          <w:color w:val="auto"/>
          <w:sz w:val="24"/>
          <w:szCs w:val="24"/>
        </w:rPr>
        <w:t>注：表中所列服务为对应本项目需求的全部服务内容。如有漏项或缺项，投标供应商承担全部责任。</w:t>
      </w:r>
      <w:r>
        <w:rPr>
          <w:rFonts w:hint="eastAsia" w:ascii="宋体" w:hAnsi="宋体"/>
          <w:b/>
          <w:color w:val="auto"/>
          <w:sz w:val="32"/>
          <w:szCs w:val="32"/>
        </w:rPr>
        <w:br w:type="page"/>
      </w:r>
    </w:p>
    <w:p w14:paraId="59BE2C3C">
      <w:pPr>
        <w:pStyle w:val="3"/>
        <w:spacing w:before="0" w:after="0" w:line="560" w:lineRule="exact"/>
        <w:rPr>
          <w:rFonts w:ascii="宋体" w:hAnsi="宋体" w:eastAsia="宋体" w:cs="宋体"/>
          <w:color w:val="auto"/>
          <w:sz w:val="24"/>
          <w:szCs w:val="24"/>
        </w:rPr>
      </w:pPr>
      <w:bookmarkStart w:id="115" w:name="_Toc9164"/>
      <w:r>
        <w:rPr>
          <w:rFonts w:hint="eastAsia" w:ascii="宋体" w:hAnsi="宋体" w:eastAsia="宋体" w:cs="宋体"/>
          <w:color w:val="auto"/>
          <w:sz w:val="24"/>
          <w:szCs w:val="24"/>
        </w:rPr>
        <w:t>附件二</w:t>
      </w:r>
      <w:bookmarkEnd w:id="115"/>
    </w:p>
    <w:p w14:paraId="222E2322">
      <w:pPr>
        <w:pStyle w:val="3"/>
        <w:spacing w:before="0" w:after="0" w:line="560" w:lineRule="exact"/>
        <w:jc w:val="center"/>
        <w:rPr>
          <w:rFonts w:ascii="宋体" w:hAnsi="宋体" w:eastAsia="宋体" w:cs="宋体"/>
          <w:color w:val="auto"/>
          <w:sz w:val="24"/>
          <w:szCs w:val="24"/>
        </w:rPr>
      </w:pPr>
      <w:bookmarkStart w:id="116" w:name="_Toc4686"/>
      <w:bookmarkStart w:id="117" w:name="_Toc20406"/>
      <w:bookmarkStart w:id="118" w:name="_Toc17280"/>
      <w:r>
        <w:rPr>
          <w:rFonts w:hint="eastAsia" w:ascii="宋体" w:hAnsi="宋体" w:eastAsia="宋体" w:cs="宋体"/>
          <w:color w:val="auto"/>
          <w:sz w:val="24"/>
          <w:szCs w:val="24"/>
        </w:rPr>
        <w:t>供应商基本信息</w:t>
      </w:r>
      <w:bookmarkEnd w:id="116"/>
      <w:bookmarkEnd w:id="117"/>
      <w:bookmarkEnd w:id="118"/>
    </w:p>
    <w:p w14:paraId="6D8F57E1">
      <w:pPr>
        <w:spacing w:line="360" w:lineRule="auto"/>
        <w:jc w:val="center"/>
        <w:rPr>
          <w:color w:val="auto"/>
        </w:rPr>
      </w:pPr>
      <w:r>
        <w:rPr>
          <w:rFonts w:hint="eastAsia"/>
          <w:color w:val="auto"/>
          <w:sz w:val="24"/>
          <w:szCs w:val="24"/>
        </w:rPr>
        <w:t>（</w:t>
      </w:r>
      <w:r>
        <w:rPr>
          <w:rFonts w:hint="eastAsia"/>
          <w:color w:val="auto"/>
          <w:sz w:val="24"/>
          <w:szCs w:val="24"/>
          <w:lang w:eastAsia="zh-CN"/>
        </w:rPr>
        <w:t>营业执照等相关材料</w:t>
      </w:r>
      <w:r>
        <w:rPr>
          <w:rFonts w:hint="eastAsia"/>
          <w:color w:val="auto"/>
          <w:sz w:val="24"/>
          <w:szCs w:val="24"/>
        </w:rPr>
        <w:t>）</w:t>
      </w:r>
    </w:p>
    <w:p w14:paraId="5C549F2F">
      <w:pPr>
        <w:pStyle w:val="3"/>
        <w:spacing w:before="0" w:after="0" w:line="560" w:lineRule="exact"/>
        <w:rPr>
          <w:rFonts w:ascii="宋体" w:hAnsi="宋体" w:eastAsia="宋体" w:cs="宋体"/>
          <w:color w:val="auto"/>
          <w:sz w:val="24"/>
          <w:szCs w:val="24"/>
        </w:rPr>
      </w:pPr>
      <w:bookmarkStart w:id="119" w:name="_Toc18794"/>
      <w:r>
        <w:rPr>
          <w:rFonts w:hint="eastAsia" w:ascii="宋体" w:hAnsi="宋体" w:eastAsia="宋体" w:cs="宋体"/>
          <w:color w:val="auto"/>
          <w:sz w:val="24"/>
          <w:szCs w:val="24"/>
        </w:rPr>
        <w:t>附件三</w:t>
      </w:r>
      <w:bookmarkEnd w:id="119"/>
    </w:p>
    <w:p w14:paraId="7EFCF1F6">
      <w:pPr>
        <w:pStyle w:val="3"/>
        <w:spacing w:before="0" w:after="0" w:line="560" w:lineRule="exact"/>
        <w:jc w:val="center"/>
        <w:rPr>
          <w:rFonts w:ascii="宋体" w:hAnsi="宋体" w:eastAsia="宋体" w:cs="宋体"/>
          <w:color w:val="auto"/>
          <w:sz w:val="24"/>
          <w:szCs w:val="24"/>
        </w:rPr>
      </w:pPr>
      <w:bookmarkStart w:id="120" w:name="_Toc10696"/>
      <w:bookmarkStart w:id="121" w:name="_Toc25318"/>
      <w:bookmarkStart w:id="122" w:name="_Toc2697"/>
      <w:r>
        <w:rPr>
          <w:rFonts w:hint="eastAsia" w:ascii="宋体" w:hAnsi="宋体" w:eastAsia="宋体" w:cs="宋体"/>
          <w:color w:val="auto"/>
          <w:sz w:val="24"/>
          <w:szCs w:val="24"/>
        </w:rPr>
        <w:t>谈判授权书</w:t>
      </w:r>
      <w:bookmarkEnd w:id="120"/>
      <w:bookmarkEnd w:id="121"/>
      <w:bookmarkEnd w:id="122"/>
    </w:p>
    <w:p w14:paraId="39A79380">
      <w:pPr>
        <w:rPr>
          <w:rFonts w:ascii="宋体" w:hAnsi="宋体"/>
          <w:color w:val="auto"/>
          <w:sz w:val="24"/>
          <w:szCs w:val="24"/>
        </w:rPr>
      </w:pPr>
    </w:p>
    <w:p w14:paraId="57FCB6E4">
      <w:pPr>
        <w:spacing w:line="480" w:lineRule="auto"/>
        <w:jc w:val="left"/>
        <w:rPr>
          <w:rFonts w:ascii="宋体" w:hAnsi="宋体"/>
          <w:color w:val="auto"/>
          <w:sz w:val="24"/>
          <w:szCs w:val="24"/>
        </w:rPr>
      </w:pPr>
      <w:r>
        <w:rPr>
          <w:rFonts w:hint="eastAsia" w:ascii="宋体" w:hAnsi="宋体"/>
          <w:color w:val="auto"/>
          <w:sz w:val="24"/>
          <w:szCs w:val="24"/>
        </w:rPr>
        <w:t>致：_________________</w:t>
      </w:r>
    </w:p>
    <w:p w14:paraId="528F78B5">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（供应商名称）的</w:t>
      </w:r>
      <w:r>
        <w:rPr>
          <w:rFonts w:hint="eastAsia" w:ascii="宋体" w:hAnsi="宋体"/>
          <w:color w:val="auto"/>
          <w:sz w:val="24"/>
          <w:szCs w:val="24"/>
          <w:u w:val="single"/>
        </w:rPr>
        <w:t xml:space="preserve">        </w:t>
      </w:r>
      <w:r>
        <w:rPr>
          <w:rFonts w:hint="eastAsia" w:ascii="宋体" w:hAnsi="宋体"/>
          <w:color w:val="auto"/>
          <w:sz w:val="24"/>
          <w:szCs w:val="24"/>
        </w:rPr>
        <w:t>（法定代表人姓名）授权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Fonts w:hint="eastAsia" w:ascii="宋体" w:hAnsi="宋体"/>
          <w:color w:val="auto"/>
          <w:sz w:val="24"/>
          <w:szCs w:val="24"/>
          <w:u w:val="single"/>
        </w:rPr>
        <w:t xml:space="preserve">         </w:t>
      </w:r>
      <w:r>
        <w:rPr>
          <w:rFonts w:hint="eastAsia" w:ascii="宋体" w:hAnsi="宋体"/>
          <w:color w:val="auto"/>
          <w:sz w:val="24"/>
          <w:szCs w:val="24"/>
        </w:rPr>
        <w:t>编号</w:t>
      </w:r>
      <w:r>
        <w:rPr>
          <w:rFonts w:hint="eastAsia" w:ascii="宋体" w:hAnsi="宋体"/>
          <w:color w:val="auto"/>
          <w:sz w:val="24"/>
          <w:szCs w:val="24"/>
          <w:u w:val="single"/>
        </w:rPr>
        <w:t xml:space="preserve">                </w:t>
      </w:r>
      <w:r>
        <w:rPr>
          <w:rFonts w:hint="eastAsia" w:ascii="宋体" w:hAnsi="宋体"/>
          <w:color w:val="auto"/>
          <w:sz w:val="24"/>
          <w:szCs w:val="24"/>
        </w:rPr>
        <w:t>项目谈判活动的合法代理人，以我方名义全权处理与该项目谈判、签订合同以及合同执行有关的一切事务。</w:t>
      </w:r>
    </w:p>
    <w:p w14:paraId="6F2EDD8D">
      <w:pPr>
        <w:spacing w:line="480" w:lineRule="auto"/>
        <w:ind w:firstLine="480" w:firstLineChars="200"/>
        <w:jc w:val="left"/>
        <w:rPr>
          <w:rFonts w:ascii="宋体" w:hAnsi="宋体"/>
          <w:color w:val="auto"/>
          <w:sz w:val="24"/>
          <w:szCs w:val="24"/>
        </w:rPr>
      </w:pPr>
      <w:r>
        <w:rPr>
          <w:rFonts w:hint="eastAsia" w:ascii="宋体" w:hAnsi="宋体"/>
          <w:color w:val="auto"/>
          <w:sz w:val="24"/>
          <w:szCs w:val="24"/>
        </w:rPr>
        <w:t>特此声明。</w:t>
      </w:r>
    </w:p>
    <w:p w14:paraId="61102428">
      <w:pPr>
        <w:spacing w:line="360" w:lineRule="auto"/>
        <w:jc w:val="left"/>
        <w:rPr>
          <w:rFonts w:ascii="宋体" w:hAnsi="宋体"/>
          <w:color w:val="auto"/>
          <w:sz w:val="24"/>
          <w:szCs w:val="24"/>
        </w:rPr>
      </w:pPr>
    </w:p>
    <w:p w14:paraId="0752DE81">
      <w:pPr>
        <w:spacing w:line="360" w:lineRule="auto"/>
        <w:ind w:firstLine="1084" w:firstLineChars="450"/>
        <w:jc w:val="left"/>
        <w:rPr>
          <w:rFonts w:ascii="宋体" w:hAnsi="宋体"/>
          <w:color w:val="auto"/>
          <w:sz w:val="24"/>
          <w:szCs w:val="24"/>
          <w:u w:val="single"/>
        </w:rPr>
      </w:pPr>
      <w:r>
        <w:rPr>
          <w:rFonts w:hint="eastAsia" w:ascii="宋体" w:hAnsi="宋体"/>
          <w:b/>
          <w:bCs/>
          <w:color w:val="auto"/>
          <w:sz w:val="24"/>
          <w:szCs w:val="24"/>
        </w:rPr>
        <w:t>法定代表人签字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91A3F6">
      <w:pPr>
        <w:spacing w:line="360" w:lineRule="auto"/>
        <w:jc w:val="left"/>
        <w:rPr>
          <w:rFonts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61B7D5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6A97A40D">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7894604">
      <w:pPr>
        <w:spacing w:line="360" w:lineRule="auto"/>
        <w:ind w:firstLine="1084" w:firstLineChars="450"/>
        <w:jc w:val="left"/>
        <w:rPr>
          <w:rFonts w:ascii="宋体" w:hAnsi="宋体"/>
          <w:b/>
          <w:bCs/>
          <w:color w:val="auto"/>
          <w:sz w:val="24"/>
          <w:szCs w:val="24"/>
        </w:rPr>
      </w:pPr>
    </w:p>
    <w:p w14:paraId="1BBFCFCD">
      <w:pPr>
        <w:spacing w:line="360" w:lineRule="auto"/>
        <w:ind w:firstLine="1084" w:firstLineChars="450"/>
        <w:jc w:val="left"/>
        <w:rPr>
          <w:rFonts w:ascii="宋体" w:hAnsi="宋体"/>
          <w:color w:val="auto"/>
          <w:sz w:val="24"/>
          <w:szCs w:val="24"/>
        </w:rPr>
      </w:pPr>
      <w:r>
        <w:rPr>
          <w:rFonts w:hint="eastAsia" w:ascii="宋体" w:hAnsi="宋体"/>
          <w:b/>
          <w:bCs/>
          <w:color w:val="auto"/>
          <w:sz w:val="24"/>
          <w:szCs w:val="24"/>
        </w:rPr>
        <w:t>代理人（被授权人）签字</w:t>
      </w:r>
      <w:r>
        <w:rPr>
          <w:rFonts w:hint="eastAsia" w:ascii="宋体" w:hAnsi="宋体"/>
          <w:b/>
          <w:bCs/>
          <w:color w:val="auto"/>
          <w:sz w:val="24"/>
          <w:szCs w:val="24"/>
          <w:lang w:eastAsia="zh-CN"/>
        </w:rPr>
        <w:t>或盖章</w:t>
      </w:r>
      <w:r>
        <w:rPr>
          <w:rFonts w:hint="eastAsia" w:ascii="宋体" w:hAnsi="宋体"/>
          <w:b/>
          <w:bCs/>
          <w:color w:val="auto"/>
          <w:sz w:val="24"/>
          <w:szCs w:val="24"/>
        </w:rPr>
        <w:t>：</w:t>
      </w:r>
      <w:r>
        <w:rPr>
          <w:rFonts w:hint="eastAsia" w:ascii="宋体" w:hAnsi="宋体"/>
          <w:color w:val="auto"/>
          <w:sz w:val="24"/>
          <w:szCs w:val="24"/>
          <w:u w:val="single"/>
        </w:rPr>
        <w:t xml:space="preserve">                     </w:t>
      </w:r>
    </w:p>
    <w:p w14:paraId="2D87CEB2">
      <w:pPr>
        <w:spacing w:line="360" w:lineRule="auto"/>
        <w:jc w:val="left"/>
        <w:rPr>
          <w:rFonts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046E6074">
      <w:pPr>
        <w:spacing w:line="360" w:lineRule="auto"/>
        <w:jc w:val="left"/>
        <w:rPr>
          <w:rFonts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25813B09">
      <w:pPr>
        <w:spacing w:line="360" w:lineRule="auto"/>
        <w:ind w:firstLine="1200" w:firstLineChars="500"/>
        <w:jc w:val="left"/>
        <w:rPr>
          <w:rFonts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50783EE7">
      <w:pPr>
        <w:spacing w:line="360" w:lineRule="auto"/>
        <w:jc w:val="left"/>
        <w:rPr>
          <w:rFonts w:ascii="宋体" w:hAnsi="宋体"/>
          <w:color w:val="auto"/>
          <w:sz w:val="24"/>
          <w:szCs w:val="24"/>
        </w:rPr>
      </w:pPr>
    </w:p>
    <w:p w14:paraId="33424774">
      <w:pPr>
        <w:wordWrap w:val="0"/>
        <w:spacing w:line="360" w:lineRule="auto"/>
        <w:jc w:val="right"/>
        <w:rPr>
          <w:rFonts w:ascii="宋体" w:hAnsi="宋体"/>
          <w:color w:val="auto"/>
          <w:sz w:val="24"/>
          <w:szCs w:val="24"/>
        </w:rPr>
      </w:pPr>
      <w:r>
        <w:rPr>
          <w:rFonts w:hint="eastAsia" w:ascii="宋体" w:hAnsi="宋体"/>
          <w:color w:val="auto"/>
          <w:sz w:val="24"/>
          <w:szCs w:val="24"/>
        </w:rPr>
        <w:t xml:space="preserve">                                                      </w:t>
      </w:r>
    </w:p>
    <w:p w14:paraId="52100E7F">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F9939E">
      <w:pPr>
        <w:tabs>
          <w:tab w:val="left" w:pos="630"/>
        </w:tabs>
        <w:spacing w:line="360" w:lineRule="auto"/>
        <w:ind w:firstLine="4245" w:firstLineChars="1762"/>
        <w:rPr>
          <w:rFonts w:hint="eastAsia" w:ascii="宋体" w:hAnsi="宋体"/>
          <w:b/>
          <w:bCs/>
          <w:color w:val="auto"/>
          <w:sz w:val="24"/>
          <w:szCs w:val="24"/>
        </w:rPr>
      </w:pPr>
      <w:r>
        <w:rPr>
          <w:rFonts w:hint="eastAsia" w:ascii="宋体" w:hAnsi="宋体"/>
          <w:b/>
          <w:bCs/>
          <w:color w:val="auto"/>
          <w:sz w:val="24"/>
          <w:szCs w:val="24"/>
        </w:rPr>
        <w:t>日期：</w:t>
      </w:r>
    </w:p>
    <w:p w14:paraId="2370F6F3">
      <w:pPr>
        <w:pStyle w:val="29"/>
        <w:rPr>
          <w:rFonts w:hint="eastAsia" w:ascii="宋体" w:hAnsi="宋体"/>
          <w:b/>
          <w:bCs/>
          <w:color w:val="auto"/>
          <w:sz w:val="24"/>
          <w:szCs w:val="24"/>
        </w:rPr>
      </w:pPr>
    </w:p>
    <w:p w14:paraId="3D053715">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66170475">
      <w:pPr>
        <w:spacing w:line="360" w:lineRule="auto"/>
        <w:rPr>
          <w:rFonts w:ascii="宋体" w:hAnsi="宋体" w:cs="宋体"/>
          <w:b/>
          <w:color w:val="auto"/>
          <w:sz w:val="24"/>
          <w:szCs w:val="24"/>
        </w:rPr>
      </w:pPr>
      <w:r>
        <w:rPr>
          <w:rFonts w:hint="eastAsia" w:ascii="宋体" w:hAnsi="宋体" w:cs="宋体"/>
          <w:b/>
          <w:color w:val="auto"/>
          <w:sz w:val="24"/>
          <w:szCs w:val="24"/>
        </w:rPr>
        <w:t>法定代表人身份证复印件</w:t>
      </w: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7FAD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6214F4CF">
            <w:pPr>
              <w:spacing w:line="240" w:lineRule="atLeast"/>
              <w:rPr>
                <w:rFonts w:ascii="宋体" w:hAnsi="宋体" w:cs="宋体"/>
                <w:b/>
                <w:color w:val="auto"/>
                <w:sz w:val="24"/>
                <w:szCs w:val="24"/>
              </w:rPr>
            </w:pPr>
          </w:p>
          <w:p w14:paraId="2658456A">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此处贴法人代表身份证正面</w:t>
            </w:r>
          </w:p>
          <w:p w14:paraId="02127355">
            <w:pPr>
              <w:spacing w:line="240" w:lineRule="atLeast"/>
              <w:rPr>
                <w:rFonts w:ascii="宋体" w:hAnsi="宋体" w:cs="宋体"/>
                <w:b/>
                <w:color w:val="auto"/>
                <w:sz w:val="24"/>
                <w:szCs w:val="24"/>
              </w:rPr>
            </w:pPr>
          </w:p>
          <w:p w14:paraId="0E28B778">
            <w:pPr>
              <w:spacing w:line="240" w:lineRule="atLeast"/>
              <w:rPr>
                <w:rFonts w:ascii="宋体" w:hAnsi="宋体" w:cs="宋体"/>
                <w:b/>
                <w:color w:val="auto"/>
                <w:sz w:val="24"/>
                <w:szCs w:val="24"/>
              </w:rPr>
            </w:pPr>
          </w:p>
          <w:p w14:paraId="55BA763D">
            <w:pPr>
              <w:spacing w:line="240" w:lineRule="atLeast"/>
              <w:rPr>
                <w:rFonts w:ascii="宋体" w:hAnsi="宋体" w:cs="宋体"/>
                <w:b/>
                <w:color w:val="auto"/>
                <w:sz w:val="24"/>
                <w:szCs w:val="24"/>
              </w:rPr>
            </w:pPr>
          </w:p>
        </w:tc>
      </w:tr>
    </w:tbl>
    <w:p w14:paraId="0BDCACBD">
      <w:pPr>
        <w:spacing w:line="240" w:lineRule="atLeast"/>
        <w:rPr>
          <w:rFonts w:ascii="宋体" w:hAnsi="宋体" w:cs="宋体"/>
          <w:b/>
          <w:color w:val="auto"/>
          <w:sz w:val="24"/>
          <w:szCs w:val="24"/>
        </w:rPr>
      </w:pPr>
    </w:p>
    <w:tbl>
      <w:tblPr>
        <w:tblStyle w:val="36"/>
        <w:tblW w:w="7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2BAB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5" w:hRule="atLeast"/>
          <w:jc w:val="center"/>
        </w:trPr>
        <w:tc>
          <w:tcPr>
            <w:tcW w:w="7578" w:type="dxa"/>
          </w:tcPr>
          <w:p w14:paraId="12655779">
            <w:pPr>
              <w:spacing w:line="240" w:lineRule="atLeast"/>
              <w:rPr>
                <w:rFonts w:ascii="宋体" w:hAnsi="宋体" w:cs="宋体"/>
                <w:b/>
                <w:color w:val="auto"/>
                <w:sz w:val="24"/>
                <w:szCs w:val="24"/>
              </w:rPr>
            </w:pPr>
          </w:p>
          <w:p w14:paraId="7686443C">
            <w:pPr>
              <w:spacing w:line="240" w:lineRule="atLeast"/>
              <w:rPr>
                <w:rFonts w:ascii="宋体" w:hAnsi="宋体" w:cs="宋体"/>
                <w:b/>
                <w:color w:val="auto"/>
                <w:sz w:val="24"/>
                <w:szCs w:val="24"/>
              </w:rPr>
            </w:pPr>
            <w:r>
              <w:rPr>
                <w:rFonts w:hint="eastAsia" w:ascii="宋体" w:hAnsi="宋体" w:cs="宋体"/>
                <w:b/>
                <w:color w:val="auto"/>
                <w:sz w:val="24"/>
                <w:szCs w:val="24"/>
              </w:rPr>
              <w:t>此处贴法人代表身份证背面</w:t>
            </w:r>
          </w:p>
          <w:p w14:paraId="3F5A1092">
            <w:pPr>
              <w:spacing w:line="240" w:lineRule="atLeast"/>
              <w:rPr>
                <w:rFonts w:ascii="宋体" w:hAnsi="宋体" w:cs="宋体"/>
                <w:b/>
                <w:color w:val="auto"/>
                <w:sz w:val="24"/>
                <w:szCs w:val="24"/>
              </w:rPr>
            </w:pPr>
          </w:p>
          <w:p w14:paraId="6C818FC3">
            <w:pPr>
              <w:spacing w:line="240" w:lineRule="atLeast"/>
              <w:rPr>
                <w:rFonts w:ascii="宋体" w:hAnsi="宋体" w:cs="宋体"/>
                <w:b/>
                <w:color w:val="auto"/>
                <w:sz w:val="24"/>
                <w:szCs w:val="24"/>
              </w:rPr>
            </w:pPr>
          </w:p>
          <w:p w14:paraId="799B9357">
            <w:pPr>
              <w:spacing w:line="240" w:lineRule="atLeast"/>
              <w:rPr>
                <w:rFonts w:ascii="宋体" w:hAnsi="宋体" w:cs="宋体"/>
                <w:b/>
                <w:color w:val="auto"/>
                <w:sz w:val="24"/>
                <w:szCs w:val="24"/>
              </w:rPr>
            </w:pPr>
          </w:p>
          <w:p w14:paraId="2577799D">
            <w:pPr>
              <w:spacing w:line="240" w:lineRule="atLeast"/>
              <w:rPr>
                <w:rFonts w:ascii="宋体" w:hAnsi="宋体" w:cs="宋体"/>
                <w:b/>
                <w:color w:val="auto"/>
                <w:sz w:val="24"/>
                <w:szCs w:val="24"/>
              </w:rPr>
            </w:pPr>
          </w:p>
        </w:tc>
      </w:tr>
    </w:tbl>
    <w:p w14:paraId="52DE7CC8">
      <w:pPr>
        <w:spacing w:line="240" w:lineRule="atLeast"/>
        <w:rPr>
          <w:rFonts w:ascii="宋体" w:hAnsi="宋体" w:cs="宋体"/>
          <w:b/>
          <w:color w:val="auto"/>
          <w:sz w:val="24"/>
          <w:szCs w:val="24"/>
        </w:rPr>
      </w:pPr>
    </w:p>
    <w:p w14:paraId="341F749C">
      <w:pPr>
        <w:spacing w:line="360" w:lineRule="auto"/>
        <w:ind w:firstLine="540" w:firstLineChars="224"/>
        <w:rPr>
          <w:rFonts w:ascii="宋体" w:hAnsi="宋体" w:cs="宋体"/>
          <w:b/>
          <w:color w:val="auto"/>
          <w:sz w:val="24"/>
          <w:szCs w:val="24"/>
          <w:u w:val="single"/>
        </w:rPr>
      </w:pPr>
      <w:r>
        <w:rPr>
          <w:rFonts w:hint="eastAsia" w:ascii="宋体" w:hAnsi="宋体" w:cs="宋体"/>
          <w:b/>
          <w:color w:val="auto"/>
          <w:sz w:val="24"/>
          <w:szCs w:val="24"/>
        </w:rPr>
        <w:t>法定代表人手机号码：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F1A2796">
      <w:pPr>
        <w:spacing w:line="360" w:lineRule="auto"/>
        <w:ind w:firstLine="540" w:firstLineChars="224"/>
        <w:rPr>
          <w:rFonts w:ascii="宋体" w:hAnsi="宋体" w:cs="宋体"/>
          <w:b/>
          <w:color w:val="auto"/>
          <w:sz w:val="24"/>
          <w:szCs w:val="24"/>
        </w:rPr>
      </w:pPr>
      <w:r>
        <w:rPr>
          <w:rFonts w:hint="eastAsia" w:ascii="宋体" w:hAnsi="宋体" w:cs="宋体"/>
          <w:b/>
          <w:color w:val="auto"/>
          <w:sz w:val="24"/>
          <w:szCs w:val="24"/>
        </w:rPr>
        <w:t>法定代表人办公电话：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037C70A0">
      <w:pPr>
        <w:spacing w:line="360" w:lineRule="auto"/>
        <w:rPr>
          <w:rFonts w:ascii="宋体" w:hAnsi="宋体" w:cs="宋体"/>
          <w:b/>
          <w:color w:val="auto"/>
          <w:sz w:val="24"/>
          <w:szCs w:val="24"/>
        </w:rPr>
      </w:pPr>
    </w:p>
    <w:p w14:paraId="65115B78">
      <w:pPr>
        <w:pStyle w:val="29"/>
        <w:rPr>
          <w:rFonts w:ascii="宋体" w:hAnsi="宋体" w:cs="宋体"/>
          <w:color w:val="auto"/>
          <w:sz w:val="24"/>
          <w:szCs w:val="24"/>
        </w:rPr>
      </w:pPr>
    </w:p>
    <w:p w14:paraId="3FE67280">
      <w:pPr>
        <w:pStyle w:val="29"/>
        <w:rPr>
          <w:rFonts w:ascii="宋体" w:hAnsi="宋体" w:cs="宋体"/>
          <w:color w:val="auto"/>
          <w:sz w:val="24"/>
          <w:szCs w:val="24"/>
        </w:rPr>
      </w:pPr>
    </w:p>
    <w:p w14:paraId="345D40FA">
      <w:pPr>
        <w:rPr>
          <w:rFonts w:ascii="宋体" w:hAnsi="宋体" w:cs="宋体"/>
          <w:color w:val="auto"/>
          <w:sz w:val="24"/>
          <w:szCs w:val="24"/>
        </w:rPr>
      </w:pPr>
    </w:p>
    <w:p w14:paraId="75081A98">
      <w:pPr>
        <w:rPr>
          <w:rFonts w:ascii="宋体" w:hAnsi="宋体" w:cs="宋体"/>
          <w:color w:val="auto"/>
          <w:sz w:val="24"/>
          <w:szCs w:val="24"/>
        </w:rPr>
      </w:pPr>
    </w:p>
    <w:p w14:paraId="402056D3">
      <w:pPr>
        <w:rPr>
          <w:rFonts w:ascii="宋体" w:hAnsi="宋体" w:cs="宋体"/>
          <w:color w:val="auto"/>
          <w:sz w:val="24"/>
          <w:szCs w:val="24"/>
        </w:rPr>
      </w:pPr>
    </w:p>
    <w:p w14:paraId="6A24531E">
      <w:pPr>
        <w:spacing w:line="360" w:lineRule="auto"/>
        <w:rPr>
          <w:rFonts w:ascii="宋体" w:hAnsi="宋体" w:cs="宋体"/>
          <w:b/>
          <w:color w:val="auto"/>
          <w:sz w:val="24"/>
          <w:szCs w:val="24"/>
        </w:rPr>
      </w:pPr>
      <w:r>
        <w:rPr>
          <w:rFonts w:hint="eastAsia" w:ascii="宋体" w:hAnsi="宋体" w:cs="宋体"/>
          <w:b/>
          <w:color w:val="auto"/>
          <w:sz w:val="24"/>
          <w:szCs w:val="24"/>
        </w:rPr>
        <w:t>代理人（被授权人）身份证复印件</w:t>
      </w: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0DF7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14:paraId="69CEE8D7">
            <w:pPr>
              <w:spacing w:line="240" w:lineRule="atLeast"/>
              <w:rPr>
                <w:rFonts w:ascii="宋体" w:hAnsi="宋体" w:cs="宋体"/>
                <w:b/>
                <w:color w:val="auto"/>
                <w:sz w:val="24"/>
                <w:szCs w:val="24"/>
              </w:rPr>
            </w:pPr>
          </w:p>
          <w:p w14:paraId="51516B6E">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此处贴代理人（被授权人）身份证正面</w:t>
            </w:r>
          </w:p>
          <w:p w14:paraId="4A5D4A19">
            <w:pPr>
              <w:spacing w:line="240" w:lineRule="atLeast"/>
              <w:rPr>
                <w:rFonts w:ascii="宋体" w:hAnsi="宋体" w:cs="宋体"/>
                <w:b/>
                <w:color w:val="auto"/>
                <w:sz w:val="24"/>
                <w:szCs w:val="24"/>
              </w:rPr>
            </w:pPr>
          </w:p>
          <w:p w14:paraId="049D4A66">
            <w:pPr>
              <w:spacing w:line="240" w:lineRule="atLeast"/>
              <w:rPr>
                <w:rFonts w:ascii="宋体" w:hAnsi="宋体" w:cs="宋体"/>
                <w:b/>
                <w:color w:val="auto"/>
                <w:sz w:val="24"/>
                <w:szCs w:val="24"/>
              </w:rPr>
            </w:pPr>
          </w:p>
          <w:p w14:paraId="12D954FC">
            <w:pPr>
              <w:spacing w:line="240" w:lineRule="atLeast"/>
              <w:rPr>
                <w:rFonts w:ascii="宋体" w:hAnsi="宋体" w:cs="宋体"/>
                <w:b/>
                <w:color w:val="auto"/>
                <w:sz w:val="24"/>
                <w:szCs w:val="24"/>
              </w:rPr>
            </w:pPr>
          </w:p>
        </w:tc>
      </w:tr>
    </w:tbl>
    <w:p w14:paraId="16EDFDCA">
      <w:pPr>
        <w:spacing w:line="240" w:lineRule="atLeast"/>
        <w:rPr>
          <w:rFonts w:ascii="宋体" w:hAnsi="宋体" w:cs="宋体"/>
          <w:b/>
          <w:color w:val="auto"/>
          <w:sz w:val="24"/>
          <w:szCs w:val="24"/>
        </w:rPr>
      </w:pPr>
    </w:p>
    <w:tbl>
      <w:tblPr>
        <w:tblStyle w:val="36"/>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5251B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14:paraId="3A3A3DEE">
            <w:pPr>
              <w:spacing w:line="240" w:lineRule="atLeast"/>
              <w:rPr>
                <w:rFonts w:ascii="宋体" w:hAnsi="宋体" w:cs="宋体"/>
                <w:b/>
                <w:color w:val="auto"/>
                <w:sz w:val="24"/>
                <w:szCs w:val="24"/>
              </w:rPr>
            </w:pPr>
          </w:p>
          <w:p w14:paraId="630A24AB">
            <w:pPr>
              <w:spacing w:line="240" w:lineRule="atLeast"/>
              <w:rPr>
                <w:rFonts w:ascii="宋体" w:hAnsi="宋体" w:cs="宋体"/>
                <w:b/>
                <w:color w:val="auto"/>
                <w:sz w:val="24"/>
                <w:szCs w:val="24"/>
              </w:rPr>
            </w:pPr>
            <w:r>
              <w:rPr>
                <w:rFonts w:hint="eastAsia" w:ascii="宋体" w:hAnsi="宋体" w:cs="宋体"/>
                <w:b/>
                <w:color w:val="auto"/>
                <w:sz w:val="24"/>
                <w:szCs w:val="24"/>
              </w:rPr>
              <w:t>此处贴代理人（被授权人）身份证背面</w:t>
            </w:r>
          </w:p>
          <w:p w14:paraId="11D2B89D">
            <w:pPr>
              <w:spacing w:line="240" w:lineRule="atLeast"/>
              <w:rPr>
                <w:rFonts w:ascii="宋体" w:hAnsi="宋体" w:cs="宋体"/>
                <w:b/>
                <w:color w:val="auto"/>
                <w:sz w:val="24"/>
                <w:szCs w:val="24"/>
              </w:rPr>
            </w:pPr>
          </w:p>
          <w:p w14:paraId="7BEA1ADC">
            <w:pPr>
              <w:spacing w:line="240" w:lineRule="atLeast"/>
              <w:rPr>
                <w:rFonts w:ascii="宋体" w:hAnsi="宋体" w:cs="宋体"/>
                <w:b/>
                <w:color w:val="auto"/>
                <w:sz w:val="24"/>
                <w:szCs w:val="24"/>
              </w:rPr>
            </w:pPr>
          </w:p>
          <w:p w14:paraId="755B423D">
            <w:pPr>
              <w:spacing w:line="240" w:lineRule="atLeast"/>
              <w:rPr>
                <w:rFonts w:ascii="宋体" w:hAnsi="宋体" w:cs="宋体"/>
                <w:b/>
                <w:color w:val="auto"/>
                <w:sz w:val="24"/>
                <w:szCs w:val="24"/>
              </w:rPr>
            </w:pPr>
          </w:p>
        </w:tc>
      </w:tr>
    </w:tbl>
    <w:p w14:paraId="0BEB33EE">
      <w:pPr>
        <w:spacing w:line="240" w:lineRule="atLeast"/>
        <w:rPr>
          <w:rFonts w:ascii="宋体" w:hAnsi="宋体" w:cs="宋体"/>
          <w:b/>
          <w:color w:val="auto"/>
          <w:sz w:val="24"/>
          <w:szCs w:val="24"/>
        </w:rPr>
      </w:pPr>
    </w:p>
    <w:p w14:paraId="41DA800B">
      <w:pPr>
        <w:spacing w:line="360" w:lineRule="auto"/>
        <w:ind w:firstLine="482" w:firstLineChars="200"/>
        <w:rPr>
          <w:rFonts w:ascii="宋体" w:hAnsi="宋体" w:cs="宋体"/>
          <w:b/>
          <w:color w:val="auto"/>
          <w:sz w:val="24"/>
          <w:szCs w:val="24"/>
          <w:u w:val="single"/>
        </w:rPr>
      </w:pPr>
      <w:r>
        <w:rPr>
          <w:rFonts w:hint="eastAsia" w:ascii="宋体" w:hAnsi="宋体" w:cs="宋体"/>
          <w:b/>
          <w:color w:val="auto"/>
          <w:sz w:val="24"/>
          <w:szCs w:val="24"/>
        </w:rPr>
        <w:t>代理人（被授权人）手机号码：</w:t>
      </w:r>
      <w:r>
        <w:rPr>
          <w:rFonts w:hint="eastAsia" w:ascii="宋体" w:hAnsi="宋体" w:cs="宋体"/>
          <w:b/>
          <w:color w:val="auto"/>
          <w:sz w:val="24"/>
          <w:szCs w:val="24"/>
          <w:u w:val="single"/>
        </w:rPr>
        <w:t xml:space="preserve">                             </w:t>
      </w:r>
      <w:r>
        <w:rPr>
          <w:rFonts w:hint="eastAsia" w:ascii="宋体" w:hAnsi="宋体" w:cs="宋体"/>
          <w:b/>
          <w:color w:val="auto"/>
          <w:sz w:val="24"/>
          <w:szCs w:val="24"/>
        </w:rPr>
        <w:t>；</w:t>
      </w:r>
    </w:p>
    <w:p w14:paraId="2E18AEB7">
      <w:pPr>
        <w:spacing w:line="360" w:lineRule="auto"/>
        <w:ind w:firstLine="482" w:firstLineChars="200"/>
        <w:rPr>
          <w:rFonts w:ascii="宋体" w:hAnsi="宋体" w:cs="宋体"/>
          <w:color w:val="auto"/>
          <w:sz w:val="24"/>
          <w:szCs w:val="24"/>
        </w:rPr>
      </w:pPr>
      <w:r>
        <w:rPr>
          <w:rFonts w:hint="eastAsia" w:ascii="宋体" w:hAnsi="宋体" w:cs="宋体"/>
          <w:b/>
          <w:color w:val="auto"/>
          <w:sz w:val="24"/>
          <w:szCs w:val="24"/>
        </w:rPr>
        <w:t>代理人（被授权人）办公电话：</w:t>
      </w:r>
      <w:r>
        <w:rPr>
          <w:rFonts w:hint="eastAsia" w:ascii="宋体" w:hAnsi="宋体" w:cs="宋体"/>
          <w:b/>
          <w:color w:val="auto"/>
          <w:sz w:val="24"/>
          <w:szCs w:val="24"/>
          <w:u w:val="single"/>
        </w:rPr>
        <w:t xml:space="preserve">                             </w:t>
      </w:r>
      <w:r>
        <w:rPr>
          <w:rFonts w:hint="eastAsia" w:ascii="宋体" w:hAnsi="宋体" w:cs="宋体"/>
          <w:b/>
          <w:color w:val="auto"/>
          <w:sz w:val="24"/>
          <w:szCs w:val="24"/>
        </w:rPr>
        <w:t xml:space="preserve">。  </w:t>
      </w:r>
    </w:p>
    <w:p w14:paraId="1678E96C">
      <w:pPr>
        <w:spacing w:line="360" w:lineRule="auto"/>
        <w:rPr>
          <w:rFonts w:ascii="宋体" w:hAnsi="宋体" w:cs="宋体"/>
          <w:b/>
          <w:color w:val="auto"/>
          <w:sz w:val="24"/>
          <w:szCs w:val="24"/>
        </w:rPr>
      </w:pPr>
      <w:r>
        <w:rPr>
          <w:rFonts w:hint="eastAsia" w:ascii="宋体" w:hAnsi="宋体" w:cs="宋体"/>
          <w:b/>
          <w:color w:val="auto"/>
          <w:sz w:val="24"/>
          <w:szCs w:val="24"/>
        </w:rPr>
        <w:t>特殊说明：</w:t>
      </w:r>
    </w:p>
    <w:p w14:paraId="5BB99A83">
      <w:pPr>
        <w:spacing w:line="360" w:lineRule="auto"/>
        <w:rPr>
          <w:rFonts w:ascii="宋体" w:hAnsi="宋体" w:cs="宋体"/>
          <w:b/>
          <w:color w:val="auto"/>
          <w:sz w:val="24"/>
          <w:szCs w:val="24"/>
        </w:rPr>
      </w:pPr>
      <w:r>
        <w:rPr>
          <w:rFonts w:hint="eastAsia" w:ascii="宋体" w:hAnsi="宋体" w:cs="宋体"/>
          <w:b/>
          <w:color w:val="auto"/>
          <w:sz w:val="24"/>
          <w:szCs w:val="24"/>
        </w:rPr>
        <w:t>1、上述身份证复印件必须清晰；</w:t>
      </w:r>
    </w:p>
    <w:p w14:paraId="07CB7F11">
      <w:pPr>
        <w:spacing w:line="360" w:lineRule="auto"/>
        <w:rPr>
          <w:rFonts w:ascii="宋体" w:hAnsi="宋体" w:cs="宋体"/>
          <w:b/>
          <w:color w:val="auto"/>
          <w:sz w:val="24"/>
          <w:szCs w:val="24"/>
        </w:rPr>
      </w:pPr>
      <w:r>
        <w:rPr>
          <w:rFonts w:hint="eastAsia" w:ascii="宋体" w:hAnsi="宋体" w:cs="宋体"/>
          <w:b/>
          <w:color w:val="auto"/>
          <w:sz w:val="24"/>
          <w:szCs w:val="24"/>
        </w:rPr>
        <w:t>2、法定代表人参加投标的无需提供谈判授权书，仅提供法定代表人身份证明及联系方式即可。</w:t>
      </w:r>
    </w:p>
    <w:p w14:paraId="7F47931F">
      <w:pPr>
        <w:pStyle w:val="29"/>
        <w:rPr>
          <w:rFonts w:hint="eastAsia" w:ascii="宋体" w:hAnsi="宋体"/>
          <w:b/>
          <w:bCs/>
          <w:color w:val="auto"/>
          <w:sz w:val="24"/>
          <w:szCs w:val="24"/>
        </w:rPr>
        <w:sectPr>
          <w:pgSz w:w="11906" w:h="16838"/>
          <w:pgMar w:top="1440" w:right="1531" w:bottom="1440" w:left="1531" w:header="851" w:footer="992" w:gutter="0"/>
          <w:pgNumType w:fmt="decimal"/>
          <w:cols w:space="425" w:num="1"/>
          <w:docGrid w:type="lines" w:linePitch="312" w:charSpace="0"/>
        </w:sectPr>
      </w:pPr>
    </w:p>
    <w:p w14:paraId="7C4DD901">
      <w:pPr>
        <w:pStyle w:val="3"/>
        <w:spacing w:before="0" w:after="0" w:line="560" w:lineRule="exact"/>
        <w:rPr>
          <w:rFonts w:ascii="宋体" w:hAnsi="宋体" w:eastAsia="宋体" w:cs="宋体"/>
          <w:color w:val="auto"/>
          <w:sz w:val="24"/>
          <w:szCs w:val="24"/>
        </w:rPr>
      </w:pPr>
      <w:bookmarkStart w:id="123" w:name="_Toc17885"/>
      <w:r>
        <w:rPr>
          <w:rFonts w:hint="eastAsia" w:ascii="宋体" w:hAnsi="宋体" w:eastAsia="宋体" w:cs="宋体"/>
          <w:color w:val="auto"/>
          <w:sz w:val="24"/>
          <w:szCs w:val="24"/>
        </w:rPr>
        <w:t>附件四</w:t>
      </w:r>
      <w:bookmarkEnd w:id="123"/>
    </w:p>
    <w:p w14:paraId="3FC664E4">
      <w:pPr>
        <w:pStyle w:val="3"/>
        <w:spacing w:before="0" w:after="0" w:line="560" w:lineRule="exact"/>
        <w:jc w:val="center"/>
        <w:rPr>
          <w:rFonts w:ascii="宋体" w:hAnsi="宋体" w:eastAsia="宋体" w:cs="宋体"/>
          <w:color w:val="auto"/>
          <w:sz w:val="24"/>
          <w:szCs w:val="24"/>
        </w:rPr>
      </w:pPr>
      <w:bookmarkStart w:id="124" w:name="_Toc9758"/>
      <w:bookmarkStart w:id="125" w:name="_Toc1318"/>
      <w:bookmarkStart w:id="126" w:name="_Toc417045478"/>
      <w:r>
        <w:rPr>
          <w:rFonts w:hint="eastAsia" w:ascii="宋体" w:hAnsi="宋体" w:eastAsia="宋体" w:cs="宋体"/>
          <w:color w:val="auto"/>
          <w:sz w:val="24"/>
          <w:szCs w:val="24"/>
        </w:rPr>
        <w:t>谈判响应函</w:t>
      </w:r>
      <w:bookmarkEnd w:id="124"/>
      <w:bookmarkEnd w:id="125"/>
    </w:p>
    <w:p w14:paraId="06E955B3">
      <w:pPr>
        <w:spacing w:line="360" w:lineRule="auto"/>
        <w:rPr>
          <w:rFonts w:ascii="宋体" w:hAnsi="宋体"/>
          <w:color w:val="auto"/>
          <w:sz w:val="24"/>
          <w:szCs w:val="24"/>
        </w:rPr>
      </w:pPr>
      <w:r>
        <w:rPr>
          <w:rFonts w:hint="eastAsia" w:ascii="宋体" w:hAnsi="宋体"/>
          <w:color w:val="auto"/>
          <w:sz w:val="24"/>
          <w:szCs w:val="24"/>
        </w:rPr>
        <w:t>致：XXX（代理机构名称）</w:t>
      </w:r>
    </w:p>
    <w:p w14:paraId="26960A76">
      <w:pPr>
        <w:spacing w:line="360" w:lineRule="auto"/>
        <w:ind w:firstLine="480" w:firstLineChars="200"/>
        <w:rPr>
          <w:rFonts w:ascii="宋体" w:hAnsi="宋体"/>
          <w:color w:val="auto"/>
          <w:sz w:val="24"/>
          <w:szCs w:val="24"/>
        </w:rPr>
      </w:pPr>
      <w:r>
        <w:rPr>
          <w:rFonts w:hint="eastAsia" w:ascii="宋体" w:hAnsi="宋体"/>
          <w:color w:val="auto"/>
          <w:sz w:val="24"/>
          <w:szCs w:val="24"/>
        </w:rPr>
        <w:t>1、根据项目编号：</w:t>
      </w:r>
      <w:r>
        <w:rPr>
          <w:rFonts w:hint="eastAsia" w:ascii="宋体" w:hAnsi="宋体"/>
          <w:color w:val="auto"/>
          <w:sz w:val="24"/>
          <w:szCs w:val="24"/>
          <w:u w:val="single"/>
        </w:rPr>
        <w:t xml:space="preserve">       </w:t>
      </w:r>
      <w:r>
        <w:rPr>
          <w:rFonts w:hint="eastAsia" w:ascii="宋体" w:hAnsi="宋体"/>
          <w:color w:val="auto"/>
          <w:sz w:val="24"/>
          <w:szCs w:val="24"/>
        </w:rPr>
        <w:t>号谈判公告的内容，我方决定参加贵方组织的“</w:t>
      </w:r>
      <w:r>
        <w:rPr>
          <w:rFonts w:hint="eastAsia" w:ascii="宋体" w:hAnsi="宋体"/>
          <w:color w:val="auto"/>
          <w:sz w:val="24"/>
          <w:szCs w:val="24"/>
          <w:u w:val="single"/>
        </w:rPr>
        <w:t xml:space="preserve">                 </w:t>
      </w:r>
      <w:r>
        <w:rPr>
          <w:rFonts w:hint="eastAsia" w:ascii="宋体" w:hAnsi="宋体"/>
          <w:color w:val="auto"/>
          <w:sz w:val="24"/>
          <w:szCs w:val="24"/>
        </w:rPr>
        <w:t>”项目的竞争性谈判采购。我方授权</w:t>
      </w:r>
      <w:r>
        <w:rPr>
          <w:rFonts w:hint="eastAsia" w:ascii="宋体" w:hAnsi="宋体"/>
          <w:color w:val="auto"/>
          <w:sz w:val="24"/>
          <w:szCs w:val="24"/>
          <w:u w:val="single"/>
        </w:rPr>
        <w:t xml:space="preserve">         </w:t>
      </w:r>
      <w:r>
        <w:rPr>
          <w:rFonts w:hint="eastAsia" w:ascii="宋体" w:hAnsi="宋体"/>
          <w:color w:val="auto"/>
          <w:sz w:val="24"/>
          <w:szCs w:val="24"/>
        </w:rPr>
        <w:t>(姓名)代表我方___</w:t>
      </w:r>
      <w:r>
        <w:rPr>
          <w:rFonts w:hint="eastAsia" w:ascii="宋体" w:hAnsi="宋体"/>
          <w:color w:val="auto"/>
          <w:sz w:val="24"/>
          <w:szCs w:val="24"/>
          <w:u w:val="single"/>
        </w:rPr>
        <w:t xml:space="preserve">           </w:t>
      </w:r>
      <w:r>
        <w:rPr>
          <w:rFonts w:hint="eastAsia" w:ascii="宋体" w:hAnsi="宋体"/>
          <w:color w:val="auto"/>
          <w:sz w:val="24"/>
          <w:szCs w:val="24"/>
        </w:rPr>
        <w:t>（供应商的名称）全权处理本项目谈判的有关事宜。</w:t>
      </w:r>
    </w:p>
    <w:p w14:paraId="52D9CA36">
      <w:pPr>
        <w:spacing w:line="360" w:lineRule="auto"/>
        <w:ind w:firstLine="480" w:firstLineChars="200"/>
        <w:rPr>
          <w:rFonts w:ascii="宋体" w:hAnsi="宋体"/>
          <w:color w:val="auto"/>
          <w:sz w:val="24"/>
          <w:szCs w:val="24"/>
        </w:rPr>
      </w:pPr>
      <w:r>
        <w:rPr>
          <w:rFonts w:hint="eastAsia" w:ascii="宋体" w:hAnsi="宋体"/>
          <w:color w:val="auto"/>
          <w:sz w:val="24"/>
          <w:szCs w:val="24"/>
        </w:rPr>
        <w:t>2、我方愿意按照采购书规定的各项要求，向采购人提供所需的服务。</w:t>
      </w:r>
    </w:p>
    <w:p w14:paraId="06FAA70A">
      <w:pPr>
        <w:spacing w:line="360" w:lineRule="auto"/>
        <w:ind w:firstLine="480" w:firstLineChars="200"/>
        <w:rPr>
          <w:rFonts w:ascii="宋体" w:hAnsi="宋体"/>
          <w:color w:val="auto"/>
          <w:sz w:val="24"/>
          <w:szCs w:val="24"/>
        </w:rPr>
      </w:pPr>
      <w:r>
        <w:rPr>
          <w:rFonts w:hint="eastAsia" w:ascii="宋体" w:hAnsi="宋体"/>
          <w:color w:val="auto"/>
          <w:sz w:val="24"/>
          <w:szCs w:val="24"/>
        </w:rPr>
        <w:t>3、一旦我方中标，我方将严格履行合同规定的责任和义务，保证于采购人要求的日期内完成服务，并交付买方验收、使用。</w:t>
      </w:r>
    </w:p>
    <w:p w14:paraId="647C56EF">
      <w:pPr>
        <w:spacing w:line="360" w:lineRule="auto"/>
        <w:ind w:firstLine="480" w:firstLineChars="200"/>
        <w:rPr>
          <w:rFonts w:ascii="宋体" w:hAnsi="宋体"/>
          <w:color w:val="auto"/>
          <w:sz w:val="24"/>
          <w:szCs w:val="24"/>
        </w:rPr>
      </w:pPr>
      <w:r>
        <w:rPr>
          <w:rFonts w:hint="eastAsia" w:ascii="宋体" w:hAnsi="宋体"/>
          <w:color w:val="auto"/>
          <w:sz w:val="24"/>
          <w:szCs w:val="24"/>
        </w:rPr>
        <w:t>4、如我公司成交，我公司承诺愿意按谈判文件规定缴纳履约保证金。</w:t>
      </w:r>
    </w:p>
    <w:p w14:paraId="14A00571">
      <w:pPr>
        <w:tabs>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5、我方愿意提供贵方可能另外要求的、与谈判有关的文件资料，并保证我方已提供和将要提供的文件是真实的、准确的。</w:t>
      </w:r>
    </w:p>
    <w:p w14:paraId="7D942DC3">
      <w:pPr>
        <w:tabs>
          <w:tab w:val="left" w:pos="0"/>
          <w:tab w:val="left" w:pos="840"/>
        </w:tabs>
        <w:spacing w:line="360" w:lineRule="auto"/>
        <w:ind w:firstLine="480" w:firstLineChars="200"/>
        <w:rPr>
          <w:rFonts w:ascii="宋体" w:hAnsi="宋体"/>
          <w:color w:val="auto"/>
          <w:sz w:val="24"/>
          <w:szCs w:val="24"/>
        </w:rPr>
      </w:pPr>
      <w:r>
        <w:rPr>
          <w:rFonts w:hint="eastAsia" w:ascii="宋体" w:hAnsi="宋体"/>
          <w:color w:val="auto"/>
          <w:sz w:val="24"/>
          <w:szCs w:val="24"/>
        </w:rPr>
        <w:t>6、我方完全理解贵方不一定将合同授予最低报价的供应商。</w:t>
      </w:r>
    </w:p>
    <w:p w14:paraId="4E3DD137">
      <w:pPr>
        <w:tabs>
          <w:tab w:val="left" w:pos="0"/>
          <w:tab w:val="left" w:pos="840"/>
        </w:tabs>
        <w:spacing w:line="360" w:lineRule="auto"/>
        <w:jc w:val="left"/>
        <w:rPr>
          <w:rFonts w:ascii="宋体" w:hAnsi="宋体"/>
          <w:color w:val="auto"/>
          <w:sz w:val="24"/>
          <w:szCs w:val="24"/>
        </w:rPr>
      </w:pPr>
    </w:p>
    <w:p w14:paraId="5274730E">
      <w:pPr>
        <w:tabs>
          <w:tab w:val="left" w:pos="0"/>
          <w:tab w:val="left" w:pos="840"/>
        </w:tabs>
        <w:rPr>
          <w:rFonts w:ascii="宋体" w:hAnsi="宋体"/>
          <w:color w:val="auto"/>
          <w:sz w:val="24"/>
          <w:szCs w:val="24"/>
        </w:rPr>
      </w:pPr>
    </w:p>
    <w:p w14:paraId="12DC10A9">
      <w:pPr>
        <w:tabs>
          <w:tab w:val="left" w:pos="0"/>
          <w:tab w:val="left" w:pos="840"/>
        </w:tabs>
        <w:rPr>
          <w:rFonts w:ascii="宋体" w:hAnsi="宋体"/>
          <w:color w:val="auto"/>
          <w:sz w:val="24"/>
          <w:szCs w:val="24"/>
        </w:rPr>
      </w:pPr>
    </w:p>
    <w:p w14:paraId="2C4F8D53">
      <w:pPr>
        <w:tabs>
          <w:tab w:val="left" w:pos="0"/>
          <w:tab w:val="left" w:pos="840"/>
        </w:tabs>
        <w:rPr>
          <w:rFonts w:ascii="宋体" w:hAnsi="宋体"/>
          <w:color w:val="auto"/>
          <w:sz w:val="24"/>
          <w:szCs w:val="24"/>
        </w:rPr>
      </w:pPr>
    </w:p>
    <w:p w14:paraId="7EEF8171">
      <w:pPr>
        <w:tabs>
          <w:tab w:val="left" w:pos="0"/>
          <w:tab w:val="left" w:pos="840"/>
        </w:tabs>
        <w:rPr>
          <w:rFonts w:ascii="宋体" w:hAnsi="宋体"/>
          <w:color w:val="auto"/>
          <w:sz w:val="24"/>
          <w:szCs w:val="24"/>
        </w:rPr>
      </w:pPr>
    </w:p>
    <w:p w14:paraId="16DE8CA9">
      <w:pPr>
        <w:spacing w:line="360" w:lineRule="auto"/>
        <w:ind w:firstLine="4245" w:firstLineChars="1762"/>
        <w:rPr>
          <w:rFonts w:ascii="宋体" w:hAnsi="宋体"/>
          <w:b/>
          <w:bCs/>
          <w:color w:val="auto"/>
          <w:sz w:val="24"/>
          <w:szCs w:val="24"/>
          <w:u w:val="single"/>
        </w:rPr>
      </w:pPr>
      <w:r>
        <w:rPr>
          <w:rFonts w:hint="eastAsia" w:ascii="宋体" w:hAnsi="宋体"/>
          <w:b/>
          <w:bCs/>
          <w:color w:val="auto"/>
          <w:sz w:val="24"/>
          <w:szCs w:val="24"/>
        </w:rPr>
        <w:t>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6F666F4C">
      <w:pPr>
        <w:tabs>
          <w:tab w:val="left" w:pos="630"/>
        </w:tabs>
        <w:spacing w:line="360" w:lineRule="auto"/>
        <w:ind w:firstLine="4245" w:firstLineChars="1762"/>
        <w:rPr>
          <w:rFonts w:ascii="宋体" w:hAnsi="宋体"/>
          <w:b/>
          <w:bCs/>
          <w:color w:val="auto"/>
          <w:sz w:val="24"/>
          <w:szCs w:val="24"/>
        </w:rPr>
      </w:pPr>
      <w:r>
        <w:rPr>
          <w:rFonts w:hint="eastAsia" w:ascii="宋体" w:hAnsi="宋体"/>
          <w:b/>
          <w:bCs/>
          <w:color w:val="auto"/>
          <w:sz w:val="24"/>
          <w:szCs w:val="24"/>
        </w:rPr>
        <w:t>日期：</w:t>
      </w:r>
    </w:p>
    <w:p w14:paraId="63B38977">
      <w:pPr>
        <w:pStyle w:val="4"/>
        <w:rPr>
          <w:color w:val="auto"/>
          <w:sz w:val="24"/>
          <w:szCs w:val="24"/>
          <w:lang w:val="en-US"/>
        </w:rPr>
      </w:pPr>
    </w:p>
    <w:p w14:paraId="48596994">
      <w:pPr>
        <w:rPr>
          <w:color w:val="auto"/>
        </w:rPr>
      </w:pPr>
    </w:p>
    <w:p w14:paraId="7673753A">
      <w:pPr>
        <w:rPr>
          <w:color w:val="auto"/>
        </w:rPr>
      </w:pPr>
    </w:p>
    <w:p w14:paraId="7E5E363D">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1E2CF78B">
      <w:pPr>
        <w:pStyle w:val="3"/>
        <w:spacing w:before="0" w:after="0" w:line="560" w:lineRule="exact"/>
        <w:rPr>
          <w:rFonts w:ascii="宋体" w:hAnsi="宋体" w:eastAsia="宋体" w:cs="宋体"/>
          <w:color w:val="auto"/>
          <w:sz w:val="24"/>
          <w:szCs w:val="24"/>
        </w:rPr>
      </w:pPr>
      <w:bookmarkStart w:id="127" w:name="_Toc27501"/>
      <w:r>
        <w:rPr>
          <w:rFonts w:hint="eastAsia" w:ascii="宋体" w:hAnsi="宋体" w:eastAsia="宋体" w:cs="宋体"/>
          <w:color w:val="auto"/>
          <w:sz w:val="24"/>
          <w:szCs w:val="24"/>
        </w:rPr>
        <w:t>附件</w:t>
      </w:r>
      <w:bookmarkEnd w:id="126"/>
      <w:r>
        <w:rPr>
          <w:rFonts w:hint="eastAsia" w:ascii="宋体" w:hAnsi="宋体" w:eastAsia="宋体" w:cs="宋体"/>
          <w:color w:val="auto"/>
          <w:sz w:val="24"/>
          <w:szCs w:val="24"/>
        </w:rPr>
        <w:t>五</w:t>
      </w:r>
      <w:bookmarkEnd w:id="127"/>
    </w:p>
    <w:p w14:paraId="2EA00900">
      <w:pPr>
        <w:pStyle w:val="34"/>
        <w:ind w:firstLine="2891" w:firstLineChars="1200"/>
        <w:rPr>
          <w:rFonts w:ascii="宋体" w:hAnsi="宋体" w:cs="宋体"/>
          <w:b/>
          <w:color w:val="auto"/>
          <w:szCs w:val="24"/>
          <w:lang w:val="zh-CN"/>
        </w:rPr>
      </w:pPr>
      <w:bookmarkStart w:id="128" w:name="_Toc363199274"/>
      <w:r>
        <w:rPr>
          <w:rFonts w:hint="eastAsia" w:ascii="宋体" w:hAnsi="宋体" w:cs="宋体"/>
          <w:b/>
          <w:color w:val="auto"/>
          <w:szCs w:val="24"/>
          <w:lang w:val="zh-CN"/>
        </w:rPr>
        <w:t>无重大违法记录声明函</w:t>
      </w:r>
    </w:p>
    <w:p w14:paraId="2B9C0DB3">
      <w:pPr>
        <w:pStyle w:val="34"/>
        <w:ind w:firstLine="480" w:firstLineChars="200"/>
        <w:rPr>
          <w:rFonts w:ascii="宋体" w:hAnsi="宋体"/>
          <w:color w:val="auto"/>
          <w:szCs w:val="24"/>
        </w:rPr>
      </w:pPr>
      <w:bookmarkStart w:id="129" w:name="_Hlk77793969"/>
      <w:r>
        <w:rPr>
          <w:rFonts w:hint="eastAsia" w:ascii="宋体" w:hAnsi="宋体"/>
          <w:color w:val="auto"/>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614CC645">
      <w:pPr>
        <w:spacing w:line="360" w:lineRule="auto"/>
        <w:ind w:firstLine="435"/>
        <w:rPr>
          <w:rFonts w:ascii="宋体" w:hAnsi="宋体"/>
          <w:color w:val="auto"/>
          <w:sz w:val="24"/>
          <w:szCs w:val="24"/>
        </w:rPr>
      </w:pPr>
      <w:r>
        <w:rPr>
          <w:rFonts w:hint="eastAsia" w:ascii="宋体" w:hAnsi="宋体"/>
          <w:color w:val="auto"/>
          <w:sz w:val="24"/>
          <w:szCs w:val="24"/>
        </w:rPr>
        <w:t>本公司对上述声明的真实性负责。如有虚假，将依法承担相应责任。</w:t>
      </w:r>
    </w:p>
    <w:p w14:paraId="08D59C2B">
      <w:pPr>
        <w:spacing w:line="360" w:lineRule="auto"/>
        <w:ind w:firstLine="435"/>
        <w:rPr>
          <w:rFonts w:ascii="宋体" w:hAnsi="宋体"/>
          <w:color w:val="auto"/>
          <w:sz w:val="24"/>
          <w:szCs w:val="24"/>
        </w:rPr>
      </w:pPr>
    </w:p>
    <w:p w14:paraId="6DE85446">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7BCD63D4">
      <w:pPr>
        <w:tabs>
          <w:tab w:val="left" w:pos="630"/>
        </w:tabs>
        <w:spacing w:line="360" w:lineRule="auto"/>
        <w:ind w:firstLine="5428" w:firstLineChars="2262"/>
        <w:rPr>
          <w:rFonts w:ascii="宋体" w:hAnsi="宋体"/>
          <w:bCs/>
          <w:color w:val="auto"/>
          <w:sz w:val="24"/>
          <w:szCs w:val="24"/>
          <w:lang w:val="zh-CN"/>
        </w:rPr>
      </w:pPr>
      <w:r>
        <w:rPr>
          <w:rFonts w:hint="eastAsia" w:ascii="宋体" w:hAnsi="宋体"/>
          <w:bCs/>
          <w:color w:val="auto"/>
          <w:sz w:val="24"/>
          <w:szCs w:val="24"/>
        </w:rPr>
        <w:t>日期：</w:t>
      </w:r>
    </w:p>
    <w:bookmarkEnd w:id="129"/>
    <w:p w14:paraId="207B82DD">
      <w:pPr>
        <w:pStyle w:val="34"/>
        <w:ind w:firstLine="210"/>
        <w:rPr>
          <w:color w:val="auto"/>
        </w:rPr>
      </w:pPr>
    </w:p>
    <w:p w14:paraId="3046BA94">
      <w:pPr>
        <w:pStyle w:val="34"/>
        <w:ind w:firstLine="210"/>
        <w:rPr>
          <w:color w:val="auto"/>
        </w:rPr>
      </w:pPr>
    </w:p>
    <w:p w14:paraId="451A8DCF">
      <w:pPr>
        <w:tabs>
          <w:tab w:val="left" w:pos="630"/>
        </w:tabs>
        <w:spacing w:after="156" w:afterLines="50" w:line="360" w:lineRule="auto"/>
        <w:ind w:firstLine="3188" w:firstLineChars="1323"/>
        <w:rPr>
          <w:rFonts w:ascii="宋体" w:hAnsi="宋体"/>
          <w:color w:val="auto"/>
          <w:sz w:val="24"/>
          <w:szCs w:val="24"/>
        </w:rPr>
      </w:pPr>
      <w:r>
        <w:rPr>
          <w:rFonts w:hint="eastAsia" w:ascii="宋体" w:hAnsi="宋体"/>
          <w:b/>
          <w:color w:val="auto"/>
          <w:sz w:val="24"/>
          <w:szCs w:val="24"/>
          <w:lang w:val="zh-CN"/>
        </w:rPr>
        <w:t>无不良信用记录承诺函</w:t>
      </w:r>
    </w:p>
    <w:p w14:paraId="61D12094">
      <w:pPr>
        <w:spacing w:line="360" w:lineRule="auto"/>
        <w:ind w:firstLine="435"/>
        <w:rPr>
          <w:rFonts w:ascii="宋体" w:hAnsi="宋体"/>
          <w:color w:val="auto"/>
          <w:sz w:val="24"/>
          <w:szCs w:val="24"/>
        </w:rPr>
      </w:pPr>
      <w:bookmarkStart w:id="130" w:name="_Hlk77794010"/>
      <w:r>
        <w:rPr>
          <w:rFonts w:hint="eastAsia" w:ascii="宋体" w:hAnsi="宋体"/>
          <w:color w:val="auto"/>
          <w:sz w:val="24"/>
          <w:szCs w:val="24"/>
        </w:rPr>
        <w:t>本公司郑重承诺，我公司无以下不良信用记录情形：</w:t>
      </w:r>
    </w:p>
    <w:p w14:paraId="18A37BA9">
      <w:pPr>
        <w:spacing w:line="360" w:lineRule="auto"/>
        <w:ind w:firstLine="435"/>
        <w:rPr>
          <w:rFonts w:ascii="宋体" w:hAnsi="宋体"/>
          <w:color w:val="auto"/>
          <w:sz w:val="24"/>
          <w:szCs w:val="24"/>
        </w:rPr>
      </w:pPr>
      <w:r>
        <w:rPr>
          <w:rFonts w:hint="eastAsia" w:ascii="宋体" w:hAnsi="宋体"/>
          <w:color w:val="auto"/>
          <w:sz w:val="24"/>
          <w:szCs w:val="24"/>
        </w:rPr>
        <w:t>1、公司被人民法院列入失信被执行人；</w:t>
      </w:r>
    </w:p>
    <w:p w14:paraId="6ED80704">
      <w:pPr>
        <w:spacing w:line="360" w:lineRule="auto"/>
        <w:ind w:firstLine="435"/>
        <w:rPr>
          <w:rFonts w:ascii="宋体" w:hAnsi="宋体"/>
          <w:color w:val="auto"/>
          <w:sz w:val="24"/>
          <w:szCs w:val="24"/>
        </w:rPr>
      </w:pPr>
      <w:r>
        <w:rPr>
          <w:rFonts w:hint="eastAsia" w:ascii="宋体" w:hAnsi="宋体"/>
          <w:color w:val="auto"/>
          <w:sz w:val="24"/>
          <w:szCs w:val="24"/>
        </w:rPr>
        <w:t>2、公司被市场监督管理部门列入</w:t>
      </w:r>
      <w:r>
        <w:rPr>
          <w:rFonts w:hint="eastAsia" w:ascii="宋体" w:hAnsi="宋体"/>
          <w:color w:val="auto"/>
          <w:sz w:val="24"/>
          <w:szCs w:val="24"/>
          <w:lang w:eastAsia="zh-CN"/>
        </w:rPr>
        <w:t>严重违法失信企业</w:t>
      </w:r>
      <w:r>
        <w:rPr>
          <w:rFonts w:hint="eastAsia" w:ascii="宋体" w:hAnsi="宋体"/>
          <w:color w:val="auto"/>
          <w:sz w:val="24"/>
          <w:szCs w:val="24"/>
        </w:rPr>
        <w:t>名录；</w:t>
      </w:r>
    </w:p>
    <w:p w14:paraId="4B5000A0">
      <w:pPr>
        <w:spacing w:line="360" w:lineRule="auto"/>
        <w:ind w:firstLine="435"/>
        <w:rPr>
          <w:rFonts w:ascii="宋体" w:hAnsi="宋体"/>
          <w:color w:val="auto"/>
          <w:sz w:val="24"/>
          <w:szCs w:val="24"/>
        </w:rPr>
      </w:pPr>
      <w:r>
        <w:rPr>
          <w:rFonts w:hint="eastAsia" w:ascii="宋体" w:hAnsi="宋体"/>
          <w:color w:val="auto"/>
          <w:sz w:val="24"/>
          <w:szCs w:val="24"/>
        </w:rPr>
        <w:t>3、公司被税务部门列入重大税收违法案件当事人名单的；</w:t>
      </w:r>
    </w:p>
    <w:p w14:paraId="2AED1758">
      <w:pPr>
        <w:spacing w:line="360" w:lineRule="auto"/>
        <w:ind w:firstLine="435"/>
        <w:rPr>
          <w:rFonts w:ascii="宋体" w:hAnsi="宋体"/>
          <w:color w:val="auto"/>
          <w:sz w:val="24"/>
          <w:szCs w:val="24"/>
        </w:rPr>
      </w:pPr>
      <w:r>
        <w:rPr>
          <w:rFonts w:hint="eastAsia" w:ascii="宋体" w:hAnsi="宋体"/>
          <w:color w:val="auto"/>
          <w:sz w:val="24"/>
          <w:szCs w:val="24"/>
        </w:rPr>
        <w:t>4、公司被政府采购监管部门列入政府采购严重违法失信行为记录名单。</w:t>
      </w:r>
    </w:p>
    <w:p w14:paraId="5C85709E">
      <w:pPr>
        <w:spacing w:line="360" w:lineRule="auto"/>
        <w:ind w:firstLine="435"/>
        <w:rPr>
          <w:rFonts w:ascii="宋体" w:hAnsi="宋体" w:cs="宋体"/>
          <w:color w:val="auto"/>
          <w:kern w:val="0"/>
          <w:sz w:val="32"/>
          <w:szCs w:val="32"/>
        </w:rPr>
      </w:pPr>
      <w:r>
        <w:rPr>
          <w:rFonts w:ascii="宋体" w:hAnsi="宋体"/>
          <w:color w:val="auto"/>
          <w:sz w:val="24"/>
          <w:szCs w:val="24"/>
        </w:rPr>
        <w:t>我公司承诺</w:t>
      </w:r>
      <w:r>
        <w:rPr>
          <w:rFonts w:hint="eastAsia" w:ascii="宋体" w:hAnsi="宋体"/>
          <w:color w:val="auto"/>
          <w:sz w:val="24"/>
          <w:szCs w:val="24"/>
        </w:rPr>
        <w:t>：</w:t>
      </w:r>
      <w:r>
        <w:rPr>
          <w:rFonts w:ascii="宋体" w:hAnsi="宋体"/>
          <w:color w:val="auto"/>
          <w:sz w:val="24"/>
          <w:szCs w:val="24"/>
        </w:rPr>
        <w:t>合同签订前，若我公司具有不良信用记录情形，贵方可取消我公司</w:t>
      </w:r>
      <w:r>
        <w:rPr>
          <w:rFonts w:hint="eastAsia" w:ascii="宋体" w:hAnsi="宋体"/>
          <w:color w:val="auto"/>
          <w:sz w:val="24"/>
          <w:szCs w:val="24"/>
        </w:rPr>
        <w:t>成交</w:t>
      </w:r>
      <w:r>
        <w:rPr>
          <w:rFonts w:ascii="宋体" w:hAnsi="宋体"/>
          <w:color w:val="auto"/>
          <w:sz w:val="24"/>
          <w:szCs w:val="24"/>
        </w:rPr>
        <w:t xml:space="preserve">资格或者不授予合同，所有责任由我公司自行承担。同时，我公司愿意无条件接受监管部门的调查处理。 </w:t>
      </w:r>
    </w:p>
    <w:p w14:paraId="3D1E5F5E">
      <w:pPr>
        <w:tabs>
          <w:tab w:val="left" w:pos="630"/>
        </w:tabs>
        <w:spacing w:line="360" w:lineRule="auto"/>
        <w:ind w:firstLine="630"/>
        <w:rPr>
          <w:rFonts w:ascii="宋体" w:hAnsi="宋体"/>
          <w:color w:val="auto"/>
          <w:sz w:val="24"/>
          <w:szCs w:val="24"/>
        </w:rPr>
      </w:pPr>
    </w:p>
    <w:p w14:paraId="0FB6DCCE">
      <w:pPr>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供应商</w:t>
      </w:r>
      <w:r>
        <w:rPr>
          <w:rFonts w:hint="eastAsia" w:ascii="宋体" w:hAnsi="宋体" w:cs="宋体"/>
          <w:b/>
          <w:bCs/>
          <w:color w:val="auto"/>
          <w:sz w:val="24"/>
          <w:szCs w:val="24"/>
        </w:rPr>
        <w:t>盖章</w:t>
      </w:r>
      <w:r>
        <w:rPr>
          <w:rFonts w:hint="eastAsia" w:ascii="宋体" w:hAnsi="宋体"/>
          <w:bCs/>
          <w:color w:val="auto"/>
          <w:sz w:val="24"/>
          <w:szCs w:val="24"/>
        </w:rPr>
        <w:t>：</w:t>
      </w:r>
    </w:p>
    <w:p w14:paraId="3DC27C28">
      <w:pPr>
        <w:tabs>
          <w:tab w:val="left" w:pos="630"/>
        </w:tabs>
        <w:spacing w:line="360" w:lineRule="auto"/>
        <w:ind w:firstLine="5428" w:firstLineChars="2262"/>
        <w:rPr>
          <w:rFonts w:ascii="宋体" w:hAnsi="宋体"/>
          <w:bCs/>
          <w:color w:val="auto"/>
          <w:sz w:val="24"/>
          <w:szCs w:val="24"/>
          <w:u w:val="single"/>
        </w:rPr>
      </w:pPr>
      <w:r>
        <w:rPr>
          <w:rFonts w:hint="eastAsia" w:ascii="宋体" w:hAnsi="宋体"/>
          <w:bCs/>
          <w:color w:val="auto"/>
          <w:sz w:val="24"/>
          <w:szCs w:val="24"/>
        </w:rPr>
        <w:t>日期：</w:t>
      </w:r>
    </w:p>
    <w:bookmarkEnd w:id="130"/>
    <w:p w14:paraId="5D1C5D25">
      <w:pPr>
        <w:pStyle w:val="3"/>
        <w:spacing w:before="0" w:after="0" w:line="560" w:lineRule="exact"/>
        <w:rPr>
          <w:rFonts w:ascii="宋体" w:hAnsi="宋体" w:eastAsia="宋体" w:cs="宋体"/>
          <w:color w:val="auto"/>
          <w:sz w:val="24"/>
          <w:szCs w:val="24"/>
        </w:rPr>
      </w:pPr>
      <w:r>
        <w:rPr>
          <w:rFonts w:hint="eastAsia" w:ascii="宋体" w:hAnsi="宋体" w:eastAsia="宋体" w:cs="宋体"/>
          <w:color w:val="auto"/>
          <w:sz w:val="24"/>
          <w:szCs w:val="24"/>
        </w:rPr>
        <w:br w:type="page"/>
      </w:r>
    </w:p>
    <w:p w14:paraId="573616B3">
      <w:pPr>
        <w:pStyle w:val="3"/>
        <w:spacing w:before="0" w:after="0" w:line="560" w:lineRule="exact"/>
        <w:rPr>
          <w:rFonts w:ascii="宋体" w:hAnsi="宋体" w:eastAsia="宋体" w:cs="宋体"/>
          <w:color w:val="auto"/>
          <w:sz w:val="24"/>
          <w:szCs w:val="24"/>
        </w:rPr>
      </w:pPr>
      <w:bookmarkStart w:id="131" w:name="_Toc30242"/>
      <w:r>
        <w:rPr>
          <w:rFonts w:hint="eastAsia" w:ascii="宋体" w:hAnsi="宋体" w:eastAsia="宋体" w:cs="宋体"/>
          <w:color w:val="auto"/>
          <w:sz w:val="24"/>
          <w:szCs w:val="24"/>
        </w:rPr>
        <w:t>附件</w:t>
      </w:r>
      <w:bookmarkEnd w:id="128"/>
      <w:r>
        <w:rPr>
          <w:rFonts w:hint="eastAsia" w:ascii="宋体" w:hAnsi="宋体" w:eastAsia="宋体" w:cs="宋体"/>
          <w:color w:val="auto"/>
          <w:sz w:val="24"/>
          <w:szCs w:val="24"/>
        </w:rPr>
        <w:t>六</w:t>
      </w:r>
      <w:bookmarkEnd w:id="131"/>
    </w:p>
    <w:p w14:paraId="257F743D">
      <w:pPr>
        <w:pStyle w:val="3"/>
        <w:spacing w:before="0" w:after="0" w:line="560" w:lineRule="exact"/>
        <w:jc w:val="center"/>
        <w:rPr>
          <w:rFonts w:ascii="宋体" w:hAnsi="宋体" w:eastAsia="宋体" w:cs="宋体"/>
          <w:color w:val="auto"/>
          <w:sz w:val="24"/>
          <w:szCs w:val="24"/>
          <w:lang w:val="zh-CN"/>
        </w:rPr>
      </w:pPr>
      <w:bookmarkStart w:id="132" w:name="_Toc24468"/>
      <w:bookmarkStart w:id="133" w:name="_Toc12738"/>
      <w:bookmarkStart w:id="134" w:name="_Toc25238"/>
      <w:r>
        <w:rPr>
          <w:rFonts w:hint="eastAsia" w:ascii="宋体" w:hAnsi="宋体" w:eastAsia="宋体" w:cs="宋体"/>
          <w:color w:val="auto"/>
          <w:sz w:val="24"/>
          <w:szCs w:val="24"/>
          <w:lang w:val="zh-CN"/>
        </w:rPr>
        <w:t>响应情况表</w:t>
      </w:r>
      <w:bookmarkEnd w:id="132"/>
      <w:bookmarkEnd w:id="133"/>
      <w:bookmarkEnd w:id="134"/>
    </w:p>
    <w:p w14:paraId="778E6521">
      <w:pPr>
        <w:jc w:val="center"/>
        <w:rPr>
          <w:bCs/>
          <w:color w:val="auto"/>
          <w:sz w:val="24"/>
          <w:szCs w:val="24"/>
          <w:lang w:val="zh-CN"/>
        </w:rPr>
      </w:pPr>
    </w:p>
    <w:p w14:paraId="345A5880">
      <w:pPr>
        <w:kinsoku w:val="0"/>
        <w:autoSpaceDE w:val="0"/>
        <w:autoSpaceDN w:val="0"/>
        <w:adjustRightInd w:val="0"/>
        <w:snapToGrid w:val="0"/>
        <w:spacing w:before="182" w:line="219" w:lineRule="auto"/>
        <w:ind w:left="558"/>
        <w:jc w:val="left"/>
        <w:textAlignment w:val="baseline"/>
        <w:rPr>
          <w:rFonts w:ascii="宋体" w:hAnsi="宋体" w:eastAsia="宋体" w:cs="宋体"/>
          <w:snapToGrid w:val="0"/>
          <w:color w:val="auto"/>
          <w:kern w:val="0"/>
          <w:sz w:val="24"/>
          <w:szCs w:val="24"/>
          <w:lang w:val="en-US" w:eastAsia="en-US" w:bidi="ar-SA"/>
        </w:rPr>
      </w:pPr>
      <w:bookmarkStart w:id="135" w:name="_Toc471299110"/>
      <w:r>
        <w:rPr>
          <w:rFonts w:ascii="宋体" w:hAnsi="宋体" w:eastAsia="宋体" w:cs="宋体"/>
          <w:b/>
          <w:bCs/>
          <w:snapToGrid w:val="0"/>
          <w:color w:val="auto"/>
          <w:spacing w:val="-5"/>
          <w:kern w:val="0"/>
          <w:sz w:val="24"/>
          <w:szCs w:val="24"/>
          <w:lang w:val="en-US" w:eastAsia="en-US" w:bidi="ar-SA"/>
        </w:rPr>
        <w:t>6.1</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商务响应表</w:t>
      </w:r>
    </w:p>
    <w:p w14:paraId="34D8E2D0">
      <w:pPr>
        <w:widowControl/>
        <w:kinsoku w:val="0"/>
        <w:autoSpaceDE w:val="0"/>
        <w:autoSpaceDN w:val="0"/>
        <w:adjustRightInd w:val="0"/>
        <w:snapToGrid w:val="0"/>
        <w:spacing w:line="68" w:lineRule="exact"/>
        <w:jc w:val="left"/>
        <w:textAlignment w:val="baseline"/>
        <w:rPr>
          <w:rFonts w:ascii="Arial" w:hAnsi="Arial" w:eastAsia="Arial" w:cs="Arial"/>
          <w:snapToGrid w:val="0"/>
          <w:color w:val="auto"/>
          <w:kern w:val="0"/>
          <w:szCs w:val="21"/>
          <w:lang w:eastAsia="en-US"/>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7"/>
        <w:gridCol w:w="1915"/>
        <w:gridCol w:w="2497"/>
        <w:gridCol w:w="2573"/>
        <w:gridCol w:w="814"/>
      </w:tblGrid>
      <w:tr w14:paraId="5A94B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27" w:type="dxa"/>
            <w:vAlign w:val="top"/>
          </w:tcPr>
          <w:p w14:paraId="3BF08627">
            <w:pPr>
              <w:kinsoku w:val="0"/>
              <w:autoSpaceDE w:val="0"/>
              <w:autoSpaceDN w:val="0"/>
              <w:adjustRightInd w:val="0"/>
              <w:snapToGrid w:val="0"/>
              <w:spacing w:before="197" w:line="221" w:lineRule="auto"/>
              <w:ind w:left="12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7"/>
                <w:kern w:val="0"/>
                <w:sz w:val="24"/>
                <w:szCs w:val="24"/>
                <w:lang w:val="en-US" w:eastAsia="en-US" w:bidi="ar-SA"/>
              </w:rPr>
              <w:t>序号</w:t>
            </w:r>
          </w:p>
        </w:tc>
        <w:tc>
          <w:tcPr>
            <w:tcW w:w="1915" w:type="dxa"/>
            <w:vAlign w:val="top"/>
          </w:tcPr>
          <w:p w14:paraId="62038306">
            <w:pPr>
              <w:kinsoku w:val="0"/>
              <w:autoSpaceDE w:val="0"/>
              <w:autoSpaceDN w:val="0"/>
              <w:adjustRightInd w:val="0"/>
              <w:snapToGrid w:val="0"/>
              <w:spacing w:before="198" w:line="219" w:lineRule="auto"/>
              <w:ind w:left="48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6"/>
                <w:kern w:val="0"/>
                <w:sz w:val="24"/>
                <w:szCs w:val="24"/>
                <w:lang w:val="en-US" w:eastAsia="en-US" w:bidi="ar-SA"/>
              </w:rPr>
              <w:t>商务条款</w:t>
            </w:r>
          </w:p>
        </w:tc>
        <w:tc>
          <w:tcPr>
            <w:tcW w:w="2497" w:type="dxa"/>
            <w:vAlign w:val="top"/>
          </w:tcPr>
          <w:p w14:paraId="6386A4FE">
            <w:pPr>
              <w:kinsoku w:val="0"/>
              <w:autoSpaceDE w:val="0"/>
              <w:autoSpaceDN w:val="0"/>
              <w:adjustRightInd w:val="0"/>
              <w:snapToGrid w:val="0"/>
              <w:spacing w:before="198" w:line="219" w:lineRule="auto"/>
              <w:ind w:left="536"/>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文件要求</w:t>
            </w:r>
          </w:p>
        </w:tc>
        <w:tc>
          <w:tcPr>
            <w:tcW w:w="2573" w:type="dxa"/>
            <w:vAlign w:val="top"/>
          </w:tcPr>
          <w:p w14:paraId="294AA0B4">
            <w:pPr>
              <w:kinsoku w:val="0"/>
              <w:autoSpaceDE w:val="0"/>
              <w:autoSpaceDN w:val="0"/>
              <w:adjustRightInd w:val="0"/>
              <w:snapToGrid w:val="0"/>
              <w:spacing w:before="198" w:line="219" w:lineRule="auto"/>
              <w:ind w:left="697"/>
              <w:jc w:val="left"/>
              <w:textAlignment w:val="baseline"/>
              <w:rPr>
                <w:rFonts w:ascii="宋体" w:hAnsi="宋体" w:eastAsia="宋体" w:cs="宋体"/>
                <w:snapToGrid w:val="0"/>
                <w:color w:val="auto"/>
                <w:kern w:val="0"/>
                <w:sz w:val="24"/>
                <w:szCs w:val="24"/>
                <w:lang w:val="en-US" w:eastAsia="en-US" w:bidi="ar-SA"/>
              </w:rPr>
            </w:pPr>
            <w:r>
              <w:rPr>
                <w:rFonts w:hint="eastAsia" w:ascii="宋体" w:hAnsi="宋体" w:eastAsia="宋体" w:cs="宋体"/>
                <w:b/>
                <w:bCs/>
                <w:snapToGrid w:val="0"/>
                <w:color w:val="auto"/>
                <w:spacing w:val="-5"/>
                <w:kern w:val="0"/>
                <w:sz w:val="24"/>
                <w:szCs w:val="24"/>
                <w:lang w:val="en-US" w:eastAsia="zh-CN" w:bidi="ar-SA"/>
              </w:rPr>
              <w:t>供应商</w:t>
            </w:r>
            <w:r>
              <w:rPr>
                <w:rFonts w:ascii="宋体" w:hAnsi="宋体" w:eastAsia="宋体" w:cs="宋体"/>
                <w:b/>
                <w:bCs/>
                <w:snapToGrid w:val="0"/>
                <w:color w:val="auto"/>
                <w:spacing w:val="-5"/>
                <w:kern w:val="0"/>
                <w:sz w:val="24"/>
                <w:szCs w:val="24"/>
                <w:lang w:val="en-US" w:eastAsia="en-US" w:bidi="ar-SA"/>
              </w:rPr>
              <w:t>承诺</w:t>
            </w:r>
          </w:p>
        </w:tc>
        <w:tc>
          <w:tcPr>
            <w:tcW w:w="814" w:type="dxa"/>
            <w:vAlign w:val="top"/>
          </w:tcPr>
          <w:p w14:paraId="354084C6">
            <w:pPr>
              <w:kinsoku w:val="0"/>
              <w:autoSpaceDE w:val="0"/>
              <w:autoSpaceDN w:val="0"/>
              <w:adjustRightInd w:val="0"/>
              <w:snapToGrid w:val="0"/>
              <w:spacing w:before="42" w:line="219" w:lineRule="auto"/>
              <w:ind w:left="17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8"/>
                <w:kern w:val="0"/>
                <w:sz w:val="24"/>
                <w:szCs w:val="24"/>
                <w:lang w:val="en-US" w:eastAsia="en-US" w:bidi="ar-SA"/>
              </w:rPr>
              <w:t>偏离</w:t>
            </w:r>
          </w:p>
          <w:p w14:paraId="34DCA590">
            <w:pPr>
              <w:kinsoku w:val="0"/>
              <w:autoSpaceDE w:val="0"/>
              <w:autoSpaceDN w:val="0"/>
              <w:adjustRightInd w:val="0"/>
              <w:snapToGrid w:val="0"/>
              <w:spacing w:before="27" w:line="206" w:lineRule="auto"/>
              <w:ind w:left="17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9"/>
                <w:kern w:val="0"/>
                <w:sz w:val="24"/>
                <w:szCs w:val="24"/>
                <w:lang w:val="en-US" w:eastAsia="en-US" w:bidi="ar-SA"/>
              </w:rPr>
              <w:t>说明</w:t>
            </w:r>
          </w:p>
        </w:tc>
      </w:tr>
      <w:tr w14:paraId="4F6CE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3DD2AD17">
            <w:pPr>
              <w:kinsoku w:val="0"/>
              <w:autoSpaceDE w:val="0"/>
              <w:autoSpaceDN w:val="0"/>
              <w:adjustRightInd w:val="0"/>
              <w:snapToGrid w:val="0"/>
              <w:spacing w:before="110" w:line="241" w:lineRule="auto"/>
              <w:ind w:left="326"/>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15" w:type="dxa"/>
            <w:vAlign w:val="top"/>
          </w:tcPr>
          <w:p w14:paraId="518A865B">
            <w:pPr>
              <w:kinsoku w:val="0"/>
              <w:autoSpaceDE w:val="0"/>
              <w:autoSpaceDN w:val="0"/>
              <w:adjustRightInd w:val="0"/>
              <w:snapToGrid w:val="0"/>
              <w:spacing w:before="110"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付款方式</w:t>
            </w:r>
          </w:p>
        </w:tc>
        <w:tc>
          <w:tcPr>
            <w:tcW w:w="2497" w:type="dxa"/>
            <w:vAlign w:val="top"/>
          </w:tcPr>
          <w:p w14:paraId="63CBC7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268DC31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3A0FC4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0D78D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27" w:type="dxa"/>
            <w:vAlign w:val="top"/>
          </w:tcPr>
          <w:p w14:paraId="5B30A223">
            <w:pPr>
              <w:kinsoku w:val="0"/>
              <w:autoSpaceDE w:val="0"/>
              <w:autoSpaceDN w:val="0"/>
              <w:adjustRightInd w:val="0"/>
              <w:snapToGrid w:val="0"/>
              <w:spacing w:before="110" w:line="241" w:lineRule="auto"/>
              <w:ind w:left="31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15" w:type="dxa"/>
            <w:vAlign w:val="top"/>
          </w:tcPr>
          <w:p w14:paraId="6E9527B3">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服务地点</w:t>
            </w:r>
          </w:p>
        </w:tc>
        <w:tc>
          <w:tcPr>
            <w:tcW w:w="2497" w:type="dxa"/>
            <w:vAlign w:val="top"/>
          </w:tcPr>
          <w:p w14:paraId="2EBA0DF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B1038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5DF94E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r w14:paraId="7D919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727" w:type="dxa"/>
            <w:vAlign w:val="top"/>
          </w:tcPr>
          <w:p w14:paraId="404F079C">
            <w:pPr>
              <w:kinsoku w:val="0"/>
              <w:autoSpaceDE w:val="0"/>
              <w:autoSpaceDN w:val="0"/>
              <w:adjustRightInd w:val="0"/>
              <w:snapToGrid w:val="0"/>
              <w:spacing w:before="110" w:line="240" w:lineRule="auto"/>
              <w:ind w:left="313"/>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15" w:type="dxa"/>
            <w:vAlign w:val="top"/>
          </w:tcPr>
          <w:p w14:paraId="15497326">
            <w:pPr>
              <w:kinsoku w:val="0"/>
              <w:autoSpaceDE w:val="0"/>
              <w:autoSpaceDN w:val="0"/>
              <w:adjustRightInd w:val="0"/>
              <w:snapToGrid w:val="0"/>
              <w:spacing w:before="111" w:line="219" w:lineRule="auto"/>
              <w:ind w:left="482"/>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spacing w:val="-3"/>
                <w:kern w:val="0"/>
                <w:sz w:val="24"/>
                <w:szCs w:val="24"/>
                <w:lang w:val="en-US" w:eastAsia="en-US" w:bidi="ar-SA"/>
              </w:rPr>
              <w:t>服务期限</w:t>
            </w:r>
          </w:p>
        </w:tc>
        <w:tc>
          <w:tcPr>
            <w:tcW w:w="2497" w:type="dxa"/>
            <w:vAlign w:val="top"/>
          </w:tcPr>
          <w:p w14:paraId="0B9960C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2573" w:type="dxa"/>
            <w:vAlign w:val="top"/>
          </w:tcPr>
          <w:p w14:paraId="585D2EB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c>
          <w:tcPr>
            <w:tcW w:w="814" w:type="dxa"/>
            <w:vAlign w:val="top"/>
          </w:tcPr>
          <w:p w14:paraId="6414321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kern w:val="0"/>
                <w:sz w:val="21"/>
                <w:szCs w:val="21"/>
                <w:lang w:eastAsia="en-US"/>
              </w:rPr>
            </w:pPr>
          </w:p>
        </w:tc>
      </w:tr>
    </w:tbl>
    <w:p w14:paraId="33797D28">
      <w:pPr>
        <w:kinsoku w:val="0"/>
        <w:autoSpaceDE w:val="0"/>
        <w:autoSpaceDN w:val="0"/>
        <w:adjustRightInd w:val="0"/>
        <w:snapToGrid w:val="0"/>
        <w:spacing w:before="116" w:line="219" w:lineRule="auto"/>
        <w:ind w:left="558"/>
        <w:jc w:val="left"/>
        <w:textAlignment w:val="baseline"/>
        <w:rPr>
          <w:rFonts w:ascii="宋体" w:hAnsi="宋体" w:eastAsia="宋体" w:cs="宋体"/>
          <w:b/>
          <w:bCs/>
          <w:snapToGrid w:val="0"/>
          <w:color w:val="auto"/>
          <w:spacing w:val="-5"/>
          <w:kern w:val="0"/>
          <w:sz w:val="24"/>
          <w:szCs w:val="24"/>
          <w:lang w:val="en-US" w:eastAsia="en-US" w:bidi="ar-SA"/>
        </w:rPr>
      </w:pPr>
    </w:p>
    <w:p w14:paraId="24C7DEEE">
      <w:pPr>
        <w:kinsoku w:val="0"/>
        <w:autoSpaceDE w:val="0"/>
        <w:autoSpaceDN w:val="0"/>
        <w:adjustRightInd w:val="0"/>
        <w:snapToGrid w:val="0"/>
        <w:spacing w:before="116" w:line="219" w:lineRule="auto"/>
        <w:ind w:left="558"/>
        <w:jc w:val="left"/>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b/>
          <w:bCs/>
          <w:snapToGrid w:val="0"/>
          <w:color w:val="auto"/>
          <w:spacing w:val="-5"/>
          <w:kern w:val="0"/>
          <w:sz w:val="24"/>
          <w:szCs w:val="24"/>
          <w:lang w:val="en-US" w:eastAsia="en-US" w:bidi="ar-SA"/>
        </w:rPr>
        <w:t>6.2</w:t>
      </w:r>
      <w:r>
        <w:rPr>
          <w:rFonts w:ascii="宋体" w:hAnsi="宋体" w:eastAsia="宋体" w:cs="宋体"/>
          <w:snapToGrid w:val="0"/>
          <w:color w:val="auto"/>
          <w:spacing w:val="-46"/>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技术响应表</w:t>
      </w:r>
    </w:p>
    <w:p w14:paraId="419D8AC6">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p>
    <w:tbl>
      <w:tblPr>
        <w:tblStyle w:val="10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1903"/>
        <w:gridCol w:w="2518"/>
        <w:gridCol w:w="2481"/>
        <w:gridCol w:w="860"/>
      </w:tblGrid>
      <w:tr w14:paraId="39EC1D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64" w:type="dxa"/>
            <w:vAlign w:val="center"/>
          </w:tcPr>
          <w:p w14:paraId="4B61B0EB">
            <w:pPr>
              <w:kinsoku w:val="0"/>
              <w:autoSpaceDE w:val="0"/>
              <w:autoSpaceDN w:val="0"/>
              <w:adjustRightInd w:val="0"/>
              <w:snapToGrid w:val="0"/>
              <w:spacing w:before="40" w:line="224" w:lineRule="auto"/>
              <w:ind w:right="175"/>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cs="宋体"/>
                <w:b/>
                <w:bCs/>
                <w:snapToGrid w:val="0"/>
                <w:color w:val="auto"/>
                <w:spacing w:val="-4"/>
                <w:kern w:val="0"/>
                <w:sz w:val="24"/>
                <w:szCs w:val="24"/>
                <w:lang w:val="en-US" w:eastAsia="zh-CN" w:bidi="ar-SA"/>
              </w:rPr>
              <w:t xml:space="preserve"> </w:t>
            </w:r>
            <w:r>
              <w:rPr>
                <w:rFonts w:ascii="宋体" w:hAnsi="宋体" w:eastAsia="宋体" w:cs="宋体"/>
                <w:b/>
                <w:bCs/>
                <w:snapToGrid w:val="0"/>
                <w:color w:val="auto"/>
                <w:spacing w:val="-4"/>
                <w:kern w:val="0"/>
                <w:sz w:val="24"/>
                <w:szCs w:val="24"/>
                <w:lang w:val="en-US" w:eastAsia="en-US" w:bidi="ar-SA"/>
              </w:rPr>
              <w:t>序号</w:t>
            </w:r>
          </w:p>
        </w:tc>
        <w:tc>
          <w:tcPr>
            <w:tcW w:w="1903" w:type="dxa"/>
            <w:vAlign w:val="center"/>
          </w:tcPr>
          <w:p w14:paraId="14B08F34">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配送产品名称</w:t>
            </w:r>
          </w:p>
        </w:tc>
        <w:tc>
          <w:tcPr>
            <w:tcW w:w="2518" w:type="dxa"/>
            <w:vAlign w:val="center"/>
          </w:tcPr>
          <w:p w14:paraId="466FB703">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hint="eastAsia" w:ascii="宋体" w:hAnsi="宋体" w:eastAsia="宋体" w:cs="宋体"/>
                <w:b/>
                <w:bCs/>
                <w:snapToGrid w:val="0"/>
                <w:color w:val="auto"/>
                <w:spacing w:val="-4"/>
                <w:kern w:val="0"/>
                <w:sz w:val="24"/>
                <w:szCs w:val="24"/>
                <w:lang w:val="en-US" w:eastAsia="zh-CN" w:bidi="ar-SA"/>
              </w:rPr>
              <w:t>谈判</w:t>
            </w:r>
            <w:r>
              <w:rPr>
                <w:rFonts w:ascii="宋体" w:hAnsi="宋体" w:eastAsia="宋体" w:cs="宋体"/>
                <w:b/>
                <w:bCs/>
                <w:snapToGrid w:val="0"/>
                <w:color w:val="auto"/>
                <w:spacing w:val="-4"/>
                <w:kern w:val="0"/>
                <w:sz w:val="24"/>
                <w:szCs w:val="24"/>
                <w:lang w:val="en-US" w:eastAsia="en-US" w:bidi="ar-SA"/>
              </w:rPr>
              <w:t>文件规定的技术参数要求</w:t>
            </w:r>
          </w:p>
        </w:tc>
        <w:tc>
          <w:tcPr>
            <w:tcW w:w="2481" w:type="dxa"/>
            <w:vAlign w:val="center"/>
          </w:tcPr>
          <w:p w14:paraId="654CD668">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所投产品的品牌、型号及技术参数</w:t>
            </w:r>
          </w:p>
        </w:tc>
        <w:tc>
          <w:tcPr>
            <w:tcW w:w="860" w:type="dxa"/>
            <w:vAlign w:val="center"/>
          </w:tcPr>
          <w:p w14:paraId="29EDB112">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偏离</w:t>
            </w:r>
          </w:p>
          <w:p w14:paraId="0600947F">
            <w:pPr>
              <w:kinsoku w:val="0"/>
              <w:autoSpaceDE w:val="0"/>
              <w:autoSpaceDN w:val="0"/>
              <w:adjustRightInd w:val="0"/>
              <w:snapToGrid w:val="0"/>
              <w:spacing w:before="40" w:line="224" w:lineRule="auto"/>
              <w:ind w:left="664" w:right="175" w:hanging="479"/>
              <w:jc w:val="center"/>
              <w:textAlignment w:val="baseline"/>
              <w:rPr>
                <w:rFonts w:ascii="宋体" w:hAnsi="宋体" w:eastAsia="宋体" w:cs="宋体"/>
                <w:b/>
                <w:bCs/>
                <w:snapToGrid w:val="0"/>
                <w:color w:val="auto"/>
                <w:spacing w:val="-4"/>
                <w:kern w:val="0"/>
                <w:sz w:val="24"/>
                <w:szCs w:val="24"/>
                <w:lang w:val="en-US" w:eastAsia="en-US" w:bidi="ar-SA"/>
              </w:rPr>
            </w:pPr>
            <w:r>
              <w:rPr>
                <w:rFonts w:ascii="宋体" w:hAnsi="宋体" w:eastAsia="宋体" w:cs="宋体"/>
                <w:b/>
                <w:bCs/>
                <w:snapToGrid w:val="0"/>
                <w:color w:val="auto"/>
                <w:spacing w:val="-4"/>
                <w:kern w:val="0"/>
                <w:sz w:val="24"/>
                <w:szCs w:val="24"/>
                <w:lang w:val="en-US" w:eastAsia="en-US" w:bidi="ar-SA"/>
              </w:rPr>
              <w:t>说明</w:t>
            </w:r>
          </w:p>
        </w:tc>
      </w:tr>
      <w:tr w14:paraId="1C47DA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45E6549E">
            <w:pPr>
              <w:kinsoku w:val="0"/>
              <w:autoSpaceDE w:val="0"/>
              <w:autoSpaceDN w:val="0"/>
              <w:adjustRightInd w:val="0"/>
              <w:snapToGrid w:val="0"/>
              <w:spacing w:before="108" w:line="241" w:lineRule="auto"/>
              <w:ind w:left="346"/>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1</w:t>
            </w:r>
          </w:p>
        </w:tc>
        <w:tc>
          <w:tcPr>
            <w:tcW w:w="1903" w:type="dxa"/>
            <w:vAlign w:val="center"/>
          </w:tcPr>
          <w:p w14:paraId="237A00F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3BEDAF1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3E703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A22EB3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1ECE29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5E516FE4">
            <w:pPr>
              <w:kinsoku w:val="0"/>
              <w:autoSpaceDE w:val="0"/>
              <w:autoSpaceDN w:val="0"/>
              <w:adjustRightInd w:val="0"/>
              <w:snapToGrid w:val="0"/>
              <w:spacing w:before="108" w:line="241" w:lineRule="auto"/>
              <w:ind w:left="331"/>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2</w:t>
            </w:r>
          </w:p>
        </w:tc>
        <w:tc>
          <w:tcPr>
            <w:tcW w:w="1903" w:type="dxa"/>
            <w:vAlign w:val="center"/>
          </w:tcPr>
          <w:p w14:paraId="31B2F5A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4FD7225">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65266A9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E069854">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0FCEED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0E406D36">
            <w:pPr>
              <w:kinsoku w:val="0"/>
              <w:autoSpaceDE w:val="0"/>
              <w:autoSpaceDN w:val="0"/>
              <w:adjustRightInd w:val="0"/>
              <w:snapToGrid w:val="0"/>
              <w:spacing w:before="110" w:line="240" w:lineRule="auto"/>
              <w:ind w:left="33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3</w:t>
            </w:r>
          </w:p>
        </w:tc>
        <w:tc>
          <w:tcPr>
            <w:tcW w:w="1903" w:type="dxa"/>
            <w:vAlign w:val="center"/>
          </w:tcPr>
          <w:p w14:paraId="3C4AB28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342BFC">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39D6EE2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F4F4440">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64AE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64" w:type="dxa"/>
            <w:vAlign w:val="center"/>
          </w:tcPr>
          <w:p w14:paraId="263C8AEA">
            <w:pPr>
              <w:kinsoku w:val="0"/>
              <w:autoSpaceDE w:val="0"/>
              <w:autoSpaceDN w:val="0"/>
              <w:adjustRightInd w:val="0"/>
              <w:snapToGrid w:val="0"/>
              <w:spacing w:before="111" w:line="241" w:lineRule="auto"/>
              <w:ind w:left="327"/>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sz w:val="24"/>
                <w:szCs w:val="24"/>
                <w:lang w:val="en-US" w:eastAsia="en-US" w:bidi="ar-SA"/>
              </w:rPr>
              <w:t>4</w:t>
            </w:r>
          </w:p>
        </w:tc>
        <w:tc>
          <w:tcPr>
            <w:tcW w:w="1903" w:type="dxa"/>
            <w:vAlign w:val="center"/>
          </w:tcPr>
          <w:p w14:paraId="16C99768">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578A1F4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25A03EC9">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49E6696D">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r w14:paraId="4CE35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64" w:type="dxa"/>
            <w:vAlign w:val="center"/>
          </w:tcPr>
          <w:p w14:paraId="60B32CE4">
            <w:pPr>
              <w:kinsoku w:val="0"/>
              <w:autoSpaceDE w:val="0"/>
              <w:autoSpaceDN w:val="0"/>
              <w:adjustRightInd w:val="0"/>
              <w:snapToGrid w:val="0"/>
              <w:spacing w:before="111" w:line="341" w:lineRule="exact"/>
              <w:ind w:left="283"/>
              <w:jc w:val="both"/>
              <w:textAlignment w:val="baseline"/>
              <w:rPr>
                <w:rFonts w:ascii="宋体" w:hAnsi="宋体" w:eastAsia="宋体" w:cs="宋体"/>
                <w:snapToGrid w:val="0"/>
                <w:color w:val="auto"/>
                <w:kern w:val="0"/>
                <w:sz w:val="24"/>
                <w:szCs w:val="24"/>
                <w:lang w:val="en-US" w:eastAsia="en-US" w:bidi="ar-SA"/>
              </w:rPr>
            </w:pPr>
            <w:r>
              <w:rPr>
                <w:rFonts w:ascii="宋体" w:hAnsi="宋体" w:eastAsia="宋体" w:cs="宋体"/>
                <w:snapToGrid w:val="0"/>
                <w:color w:val="auto"/>
                <w:kern w:val="0"/>
                <w:position w:val="2"/>
                <w:sz w:val="24"/>
                <w:szCs w:val="24"/>
                <w:lang w:val="en-US" w:eastAsia="en-US" w:bidi="ar-SA"/>
              </w:rPr>
              <w:t>…</w:t>
            </w:r>
          </w:p>
        </w:tc>
        <w:tc>
          <w:tcPr>
            <w:tcW w:w="1903" w:type="dxa"/>
            <w:vAlign w:val="center"/>
          </w:tcPr>
          <w:p w14:paraId="1DFC6E07">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518" w:type="dxa"/>
            <w:vAlign w:val="center"/>
          </w:tcPr>
          <w:p w14:paraId="0A8E031E">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2481" w:type="dxa"/>
            <w:vAlign w:val="center"/>
          </w:tcPr>
          <w:p w14:paraId="71169663">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c>
          <w:tcPr>
            <w:tcW w:w="860" w:type="dxa"/>
            <w:vAlign w:val="center"/>
          </w:tcPr>
          <w:p w14:paraId="39A0F2AF">
            <w:pPr>
              <w:widowControl/>
              <w:kinsoku w:val="0"/>
              <w:autoSpaceDE w:val="0"/>
              <w:autoSpaceDN w:val="0"/>
              <w:adjustRightInd w:val="0"/>
              <w:snapToGrid w:val="0"/>
              <w:spacing w:line="240" w:lineRule="auto"/>
              <w:jc w:val="center"/>
              <w:textAlignment w:val="baseline"/>
              <w:rPr>
                <w:rFonts w:ascii="Arial" w:hAnsi="Arial" w:eastAsia="Arial" w:cs="Arial"/>
                <w:snapToGrid w:val="0"/>
                <w:color w:val="auto"/>
                <w:kern w:val="0"/>
                <w:sz w:val="21"/>
                <w:szCs w:val="21"/>
                <w:lang w:eastAsia="en-US"/>
              </w:rPr>
            </w:pPr>
          </w:p>
        </w:tc>
      </w:tr>
    </w:tbl>
    <w:p w14:paraId="30D2E8E3">
      <w:pPr>
        <w:kinsoku w:val="0"/>
        <w:autoSpaceDE w:val="0"/>
        <w:autoSpaceDN w:val="0"/>
        <w:adjustRightInd w:val="0"/>
        <w:snapToGrid w:val="0"/>
        <w:spacing w:before="115" w:line="219" w:lineRule="auto"/>
        <w:ind w:left="604"/>
        <w:jc w:val="left"/>
        <w:textAlignment w:val="baseline"/>
        <w:rPr>
          <w:rFonts w:hint="eastAsia" w:ascii="宋体" w:hAnsi="宋体" w:eastAsia="宋体" w:cs="宋体"/>
          <w:snapToGrid w:val="0"/>
          <w:color w:val="auto"/>
          <w:kern w:val="0"/>
          <w:sz w:val="24"/>
          <w:szCs w:val="24"/>
          <w:lang w:val="en-US" w:eastAsia="zh-CN" w:bidi="ar-SA"/>
        </w:rPr>
      </w:pPr>
      <w:r>
        <w:rPr>
          <w:rFonts w:ascii="宋体" w:hAnsi="宋体" w:eastAsia="宋体" w:cs="宋体"/>
          <w:b/>
          <w:bCs/>
          <w:snapToGrid w:val="0"/>
          <w:color w:val="auto"/>
          <w:spacing w:val="-5"/>
          <w:kern w:val="0"/>
          <w:sz w:val="24"/>
          <w:szCs w:val="24"/>
          <w:lang w:val="en-US" w:eastAsia="en-US" w:bidi="ar-SA"/>
        </w:rPr>
        <w:t>6.3</w:t>
      </w:r>
      <w:r>
        <w:rPr>
          <w:rFonts w:ascii="宋体" w:hAnsi="宋体" w:eastAsia="宋体" w:cs="宋体"/>
          <w:snapToGrid w:val="0"/>
          <w:color w:val="auto"/>
          <w:spacing w:val="-43"/>
          <w:kern w:val="0"/>
          <w:sz w:val="24"/>
          <w:szCs w:val="24"/>
          <w:lang w:val="en-US" w:eastAsia="en-US" w:bidi="ar-SA"/>
        </w:rPr>
        <w:t xml:space="preserve"> </w:t>
      </w:r>
      <w:r>
        <w:rPr>
          <w:rFonts w:ascii="宋体" w:hAnsi="宋体" w:eastAsia="宋体" w:cs="宋体"/>
          <w:b/>
          <w:bCs/>
          <w:snapToGrid w:val="0"/>
          <w:color w:val="auto"/>
          <w:spacing w:val="-5"/>
          <w:kern w:val="0"/>
          <w:sz w:val="24"/>
          <w:szCs w:val="24"/>
          <w:lang w:val="en-US" w:eastAsia="en-US" w:bidi="ar-SA"/>
        </w:rPr>
        <w:t>其他相关材料</w:t>
      </w:r>
      <w:r>
        <w:rPr>
          <w:rFonts w:hint="eastAsia" w:ascii="宋体" w:hAnsi="宋体" w:eastAsia="宋体" w:cs="宋体"/>
          <w:b/>
          <w:bCs/>
          <w:snapToGrid w:val="0"/>
          <w:color w:val="auto"/>
          <w:spacing w:val="-5"/>
          <w:kern w:val="0"/>
          <w:sz w:val="24"/>
          <w:szCs w:val="24"/>
          <w:lang w:val="en-US" w:eastAsia="zh-CN" w:bidi="ar-SA"/>
        </w:rPr>
        <w:t>（格式自拟）</w:t>
      </w:r>
    </w:p>
    <w:p w14:paraId="598913F5">
      <w:pPr>
        <w:rPr>
          <w:rFonts w:ascii="宋体" w:hAnsi="宋体"/>
          <w:color w:val="auto"/>
          <w:sz w:val="24"/>
          <w:szCs w:val="24"/>
        </w:rPr>
      </w:pPr>
    </w:p>
    <w:p w14:paraId="3A14DEFA">
      <w:pPr>
        <w:rPr>
          <w:rFonts w:ascii="宋体" w:hAnsi="宋体"/>
          <w:color w:val="auto"/>
          <w:sz w:val="24"/>
          <w:szCs w:val="24"/>
        </w:rPr>
      </w:pPr>
    </w:p>
    <w:p w14:paraId="7A420E8B">
      <w:pPr>
        <w:spacing w:line="360" w:lineRule="auto"/>
        <w:ind w:right="480"/>
        <w:jc w:val="center"/>
        <w:rPr>
          <w:rFonts w:ascii="宋体" w:hAnsi="宋体"/>
          <w:b/>
          <w:bCs/>
          <w:color w:val="auto"/>
          <w:sz w:val="24"/>
          <w:szCs w:val="24"/>
        </w:rPr>
      </w:pPr>
      <w:r>
        <w:rPr>
          <w:rFonts w:hint="eastAsia" w:ascii="宋体" w:hAnsi="宋体"/>
          <w:b/>
          <w:bCs/>
          <w:color w:val="auto"/>
          <w:sz w:val="24"/>
          <w:szCs w:val="24"/>
        </w:rPr>
        <w:t xml:space="preserve">                              供应商</w:t>
      </w:r>
      <w:r>
        <w:rPr>
          <w:rFonts w:hint="eastAsia" w:ascii="宋体" w:hAnsi="宋体" w:cs="宋体"/>
          <w:b/>
          <w:bCs/>
          <w:color w:val="auto"/>
          <w:sz w:val="24"/>
          <w:szCs w:val="24"/>
        </w:rPr>
        <w:t>盖章</w:t>
      </w:r>
      <w:r>
        <w:rPr>
          <w:rFonts w:hint="eastAsia" w:ascii="宋体" w:hAnsi="宋体"/>
          <w:b/>
          <w:bCs/>
          <w:color w:val="auto"/>
          <w:sz w:val="24"/>
          <w:szCs w:val="24"/>
        </w:rPr>
        <w:t>：</w:t>
      </w:r>
    </w:p>
    <w:p w14:paraId="1CA449C5">
      <w:pPr>
        <w:ind w:firstLine="4337" w:firstLineChars="1800"/>
        <w:jc w:val="center"/>
        <w:rPr>
          <w:rFonts w:ascii="宋体" w:hAnsi="宋体"/>
          <w:b/>
          <w:bCs/>
          <w:color w:val="auto"/>
          <w:sz w:val="24"/>
          <w:szCs w:val="24"/>
        </w:rPr>
      </w:pPr>
      <w:r>
        <w:rPr>
          <w:rFonts w:hint="eastAsia" w:ascii="宋体" w:hAnsi="宋体"/>
          <w:b/>
          <w:bCs/>
          <w:color w:val="auto"/>
          <w:sz w:val="24"/>
          <w:szCs w:val="24"/>
        </w:rPr>
        <w:t>日    期：</w:t>
      </w:r>
      <w:r>
        <w:rPr>
          <w:rFonts w:hint="eastAsia" w:ascii="宋体" w:hAnsi="宋体"/>
          <w:b/>
          <w:bCs/>
          <w:color w:val="auto"/>
          <w:sz w:val="24"/>
          <w:szCs w:val="24"/>
          <w:u w:val="single"/>
        </w:rPr>
        <w:t xml:space="preserve">      </w:t>
      </w:r>
      <w:r>
        <w:rPr>
          <w:rFonts w:hint="eastAsia" w:ascii="宋体" w:hAnsi="宋体"/>
          <w:b/>
          <w:bCs/>
          <w:color w:val="auto"/>
          <w:sz w:val="24"/>
          <w:szCs w:val="24"/>
        </w:rPr>
        <w:t>年</w:t>
      </w:r>
      <w:r>
        <w:rPr>
          <w:rFonts w:hint="eastAsia" w:ascii="宋体" w:hAnsi="宋体"/>
          <w:b/>
          <w:bCs/>
          <w:color w:val="auto"/>
          <w:sz w:val="24"/>
          <w:szCs w:val="24"/>
          <w:u w:val="single"/>
        </w:rPr>
        <w:t xml:space="preserve">    </w:t>
      </w:r>
      <w:r>
        <w:rPr>
          <w:rFonts w:hint="eastAsia" w:ascii="宋体" w:hAnsi="宋体"/>
          <w:b/>
          <w:bCs/>
          <w:color w:val="auto"/>
          <w:sz w:val="24"/>
          <w:szCs w:val="24"/>
        </w:rPr>
        <w:t>月</w:t>
      </w:r>
      <w:r>
        <w:rPr>
          <w:rFonts w:hint="eastAsia" w:ascii="宋体" w:hAnsi="宋体"/>
          <w:b/>
          <w:bCs/>
          <w:color w:val="auto"/>
          <w:sz w:val="24"/>
          <w:szCs w:val="24"/>
          <w:u w:val="single"/>
        </w:rPr>
        <w:t xml:space="preserve">    </w:t>
      </w:r>
      <w:r>
        <w:rPr>
          <w:rFonts w:hint="eastAsia" w:ascii="宋体" w:hAnsi="宋体"/>
          <w:b/>
          <w:bCs/>
          <w:color w:val="auto"/>
          <w:sz w:val="24"/>
          <w:szCs w:val="24"/>
        </w:rPr>
        <w:t>日</w:t>
      </w:r>
    </w:p>
    <w:p w14:paraId="3925771D">
      <w:pPr>
        <w:pStyle w:val="4"/>
        <w:spacing w:before="0" w:after="0"/>
        <w:rPr>
          <w:color w:val="auto"/>
          <w:sz w:val="24"/>
          <w:szCs w:val="24"/>
        </w:rPr>
      </w:pPr>
      <w:r>
        <w:rPr>
          <w:rFonts w:hint="eastAsia"/>
          <w:color w:val="auto"/>
          <w:sz w:val="24"/>
          <w:szCs w:val="24"/>
        </w:rPr>
        <w:br w:type="page"/>
      </w:r>
    </w:p>
    <w:p w14:paraId="0D22BB83">
      <w:pPr>
        <w:pStyle w:val="3"/>
        <w:bidi w:val="0"/>
        <w:rPr>
          <w:rFonts w:hint="eastAsia" w:ascii="宋体" w:hAnsi="宋体" w:eastAsia="宋体" w:cs="宋体"/>
          <w:color w:val="auto"/>
          <w:sz w:val="24"/>
          <w:szCs w:val="16"/>
        </w:rPr>
      </w:pPr>
      <w:bookmarkStart w:id="136" w:name="_Toc32767"/>
      <w:bookmarkStart w:id="137" w:name="_Toc19848"/>
      <w:r>
        <w:rPr>
          <w:rFonts w:hint="eastAsia" w:ascii="宋体" w:hAnsi="宋体" w:eastAsia="宋体" w:cs="宋体"/>
          <w:color w:val="auto"/>
          <w:sz w:val="24"/>
          <w:szCs w:val="16"/>
        </w:rPr>
        <w:t>附件</w:t>
      </w:r>
      <w:bookmarkEnd w:id="135"/>
      <w:r>
        <w:rPr>
          <w:rFonts w:hint="eastAsia" w:ascii="宋体" w:hAnsi="宋体" w:eastAsia="宋体" w:cs="宋体"/>
          <w:color w:val="auto"/>
          <w:sz w:val="24"/>
          <w:szCs w:val="16"/>
        </w:rPr>
        <w:t>七</w:t>
      </w:r>
      <w:bookmarkEnd w:id="136"/>
      <w:bookmarkEnd w:id="137"/>
    </w:p>
    <w:p w14:paraId="3D3F6833">
      <w:pPr>
        <w:ind w:firstLine="3373" w:firstLineChars="1400"/>
        <w:rPr>
          <w:rFonts w:hint="eastAsia" w:ascii="仿宋_GB2312" w:hAnsi="仿宋_GB2312" w:eastAsia="宋体"/>
          <w:color w:val="auto"/>
          <w:sz w:val="28"/>
          <w:szCs w:val="28"/>
          <w:lang w:eastAsia="zh-CN"/>
        </w:rPr>
      </w:pPr>
      <w:bookmarkStart w:id="138" w:name="_Toc4135"/>
      <w:bookmarkStart w:id="139" w:name="_Toc23594"/>
      <w:r>
        <w:rPr>
          <w:rStyle w:val="56"/>
          <w:rFonts w:hint="eastAsia" w:ascii="宋体" w:hAnsi="宋体" w:eastAsia="宋体" w:cs="宋体"/>
          <w:bCs/>
          <w:color w:val="auto"/>
          <w:kern w:val="2"/>
          <w:sz w:val="24"/>
          <w:szCs w:val="24"/>
        </w:rPr>
        <w:t>中小企业声明函</w:t>
      </w:r>
      <w:bookmarkEnd w:id="138"/>
      <w:bookmarkEnd w:id="139"/>
    </w:p>
    <w:p w14:paraId="302CA279">
      <w:pPr>
        <w:autoSpaceDE w:val="0"/>
        <w:spacing w:line="480" w:lineRule="exact"/>
        <w:rPr>
          <w:rFonts w:ascii="仿宋_GB2312" w:hAnsi="仿宋_GB2312"/>
          <w:color w:val="auto"/>
          <w:sz w:val="28"/>
          <w:szCs w:val="28"/>
        </w:rPr>
      </w:pPr>
      <w:r>
        <w:rPr>
          <w:rFonts w:ascii="仿宋_GB2312" w:hAnsi="仿宋_GB2312"/>
          <w:color w:val="auto"/>
          <w:sz w:val="28"/>
          <w:szCs w:val="28"/>
        </w:rPr>
        <w:t xml:space="preserve"> </w:t>
      </w:r>
    </w:p>
    <w:p w14:paraId="3F489D95">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 xml:space="preserve"> 采购活动</w:t>
      </w:r>
      <w:r>
        <w:rPr>
          <w:rFonts w:hint="eastAsia" w:ascii="宋体" w:hAnsi="宋体" w:cs="宋体"/>
          <w:color w:val="auto"/>
          <w:sz w:val="24"/>
          <w:szCs w:val="24"/>
          <w:lang w:eastAsia="zh-CN"/>
        </w:rPr>
        <w:t>，</w:t>
      </w:r>
      <w:r>
        <w:rPr>
          <w:rFonts w:hint="eastAsia" w:ascii="宋体" w:hAnsi="宋体" w:cs="宋体"/>
          <w:color w:val="auto"/>
          <w:sz w:val="24"/>
          <w:szCs w:val="24"/>
        </w:rPr>
        <w:t>工程的施工单位全部为符合政策要求的中小企业（或者：服务全部由符合政策要求的中小企业承接）。相关企业（含联合体中的中小企业、签订分包意向协议的中小企业）的具体情况如下：</w:t>
      </w:r>
    </w:p>
    <w:p w14:paraId="368F2BB1">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44037406">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；承建（承接）企业为</w:t>
      </w:r>
      <w:r>
        <w:rPr>
          <w:rFonts w:hint="eastAsia" w:ascii="宋体" w:hAnsi="宋体" w:cs="宋体"/>
          <w:color w:val="auto"/>
          <w:sz w:val="24"/>
          <w:szCs w:val="24"/>
          <w:u w:val="single"/>
        </w:rPr>
        <w:t>（企业名称）</w:t>
      </w:r>
      <w:r>
        <w:rPr>
          <w:rFonts w:hint="eastAsia" w:ascii="宋体" w:hAnsi="宋体" w:cs="宋体"/>
          <w:color w:val="auto"/>
          <w:sz w:val="24"/>
          <w:szCs w:val="24"/>
        </w:rPr>
        <w:t>，从业人员＿＿人，营业收入为＿＿万元，资产总额为＿＿万元，属于</w:t>
      </w:r>
      <w:r>
        <w:rPr>
          <w:rFonts w:hint="eastAsia" w:ascii="宋体" w:hAnsi="宋体" w:cs="宋体"/>
          <w:color w:val="auto"/>
          <w:sz w:val="24"/>
          <w:szCs w:val="24"/>
          <w:u w:val="single"/>
        </w:rPr>
        <w:t>（中型企业、小型企业、微型企业）；</w:t>
      </w:r>
    </w:p>
    <w:p w14:paraId="72B8F042">
      <w:pPr>
        <w:autoSpaceDE w:val="0"/>
        <w:spacing w:line="500" w:lineRule="exact"/>
        <w:ind w:firstLine="480" w:firstLineChars="200"/>
        <w:rPr>
          <w:rFonts w:ascii="宋体" w:hAnsi="宋体" w:cs="宋体"/>
          <w:color w:val="auto"/>
          <w:sz w:val="24"/>
          <w:szCs w:val="24"/>
        </w:rPr>
      </w:pPr>
      <w:r>
        <w:rPr>
          <w:rFonts w:hint="eastAsia" w:ascii="宋体" w:hAnsi="宋体" w:cs="宋体"/>
          <w:color w:val="auto"/>
          <w:sz w:val="24"/>
          <w:szCs w:val="24"/>
        </w:rPr>
        <w:t>......</w:t>
      </w:r>
    </w:p>
    <w:p w14:paraId="3857B730">
      <w:pPr>
        <w:pStyle w:val="10"/>
        <w:autoSpaceDE w:val="0"/>
        <w:spacing w:after="0" w:line="500" w:lineRule="exact"/>
        <w:ind w:firstLine="480" w:firstLineChars="200"/>
        <w:rPr>
          <w:rFonts w:ascii="宋体" w:hAnsi="宋体" w:cs="宋体"/>
          <w:color w:val="auto"/>
          <w:sz w:val="24"/>
        </w:rPr>
      </w:pPr>
      <w:r>
        <w:rPr>
          <w:rFonts w:hint="eastAsia" w:ascii="宋体" w:hAnsi="宋体" w:cs="宋体"/>
          <w:color w:val="auto"/>
          <w:sz w:val="24"/>
        </w:rPr>
        <w:t>以上企业，不属于大企业的分支机构，不存在控股股东为大企业的情形，也不存在与大企业的负责人为同一人的情形。</w:t>
      </w:r>
    </w:p>
    <w:p w14:paraId="288378BB">
      <w:pPr>
        <w:pStyle w:val="10"/>
        <w:autoSpaceDE w:val="0"/>
        <w:spacing w:after="0" w:line="500" w:lineRule="exact"/>
        <w:ind w:firstLine="480" w:firstLineChars="200"/>
        <w:rPr>
          <w:rFonts w:ascii="宋体" w:hAnsi="宋体" w:cs="宋体"/>
          <w:bCs/>
          <w:color w:val="auto"/>
          <w:sz w:val="24"/>
        </w:rPr>
      </w:pPr>
      <w:r>
        <w:rPr>
          <w:rFonts w:hint="eastAsia" w:ascii="宋体" w:hAnsi="宋体" w:cs="宋体"/>
          <w:color w:val="auto"/>
          <w:sz w:val="24"/>
        </w:rPr>
        <w:t>本企业对上述声明内容的真实性负责。</w:t>
      </w:r>
      <w:r>
        <w:rPr>
          <w:rFonts w:hint="eastAsia" w:ascii="宋体" w:hAnsi="宋体" w:cs="宋体"/>
          <w:color w:val="auto"/>
          <w:sz w:val="24"/>
          <w:lang w:eastAsia="zh-CN"/>
        </w:rPr>
        <w:t xml:space="preserve"> </w:t>
      </w:r>
      <w:r>
        <w:rPr>
          <w:rFonts w:hint="default" w:ascii="宋体" w:hAnsi="宋体" w:cs="宋体"/>
          <w:bCs/>
          <w:color w:val="auto"/>
          <w:sz w:val="24"/>
          <w:lang w:val="en-US"/>
        </w:rPr>
        <w:t>如有虚假，</w:t>
      </w:r>
      <w:r>
        <w:rPr>
          <w:rFonts w:hint="default" w:ascii="宋体" w:hAnsi="宋体" w:cs="宋体"/>
          <w:bCs/>
          <w:color w:val="auto"/>
          <w:sz w:val="24"/>
          <w:lang w:val="en-US" w:eastAsia="zh-CN"/>
        </w:rPr>
        <w:t>将依法承担相应责任</w:t>
      </w:r>
      <w:r>
        <w:rPr>
          <w:rFonts w:hint="eastAsia" w:ascii="宋体" w:hAnsi="宋体" w:cs="宋体"/>
          <w:bCs/>
          <w:color w:val="auto"/>
          <w:sz w:val="24"/>
        </w:rPr>
        <w:t>。</w:t>
      </w:r>
    </w:p>
    <w:p w14:paraId="5B43181F">
      <w:pPr>
        <w:spacing w:line="480" w:lineRule="exact"/>
        <w:rPr>
          <w:rFonts w:ascii="宋体" w:hAnsi="宋体"/>
          <w:b/>
          <w:color w:val="auto"/>
          <w:sz w:val="24"/>
          <w:szCs w:val="24"/>
        </w:rPr>
      </w:pPr>
    </w:p>
    <w:p w14:paraId="3C3C506C">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w:t>
      </w:r>
      <w:r>
        <w:rPr>
          <w:rFonts w:hint="eastAsia" w:ascii="宋体" w:hAnsi="宋体"/>
          <w:b/>
          <w:color w:val="auto"/>
          <w:sz w:val="24"/>
          <w:szCs w:val="24"/>
        </w:rPr>
        <w:t>章：</w:t>
      </w:r>
      <w:r>
        <w:rPr>
          <w:rFonts w:ascii="宋体" w:hAnsi="宋体"/>
          <w:b/>
          <w:color w:val="auto"/>
          <w:sz w:val="24"/>
          <w:szCs w:val="24"/>
          <w:u w:val="single"/>
        </w:rPr>
        <w:t xml:space="preserve">              </w:t>
      </w:r>
    </w:p>
    <w:p w14:paraId="6F10AF47">
      <w:pPr>
        <w:pStyle w:val="34"/>
        <w:ind w:firstLine="5180" w:firstLineChars="2150"/>
        <w:rPr>
          <w:rFonts w:ascii="宋体" w:hAnsi="宋体" w:cs="宋体"/>
          <w:color w:val="auto"/>
          <w:szCs w:val="24"/>
        </w:rPr>
      </w:pPr>
      <w:r>
        <w:rPr>
          <w:rFonts w:hint="eastAsia" w:ascii="宋体" w:hAnsi="宋体"/>
          <w:b/>
          <w:color w:val="auto"/>
          <w:szCs w:val="24"/>
        </w:rPr>
        <w:t xml:space="preserve">日 </w:t>
      </w:r>
      <w:r>
        <w:rPr>
          <w:rFonts w:ascii="宋体" w:hAnsi="宋体"/>
          <w:b/>
          <w:color w:val="auto"/>
          <w:szCs w:val="24"/>
        </w:rPr>
        <w:t xml:space="preserve">  </w:t>
      </w:r>
      <w:r>
        <w:rPr>
          <w:rFonts w:hint="eastAsia" w:ascii="宋体" w:hAnsi="宋体"/>
          <w:b/>
          <w:color w:val="auto"/>
          <w:szCs w:val="24"/>
        </w:rPr>
        <w:t xml:space="preserve"> 期：</w:t>
      </w:r>
    </w:p>
    <w:p w14:paraId="0D9361A8">
      <w:pPr>
        <w:pStyle w:val="34"/>
        <w:rPr>
          <w:color w:val="auto"/>
        </w:rPr>
      </w:pPr>
    </w:p>
    <w:p w14:paraId="0B1DA173">
      <w:pPr>
        <w:spacing w:line="500" w:lineRule="exact"/>
        <w:rPr>
          <w:rFonts w:ascii="宋体" w:hAnsi="宋体" w:cs="宋体"/>
          <w:color w:val="auto"/>
          <w:sz w:val="24"/>
          <w:szCs w:val="24"/>
        </w:rPr>
      </w:pPr>
      <w:r>
        <w:rPr>
          <w:rFonts w:hint="eastAsia" w:ascii="宋体" w:hAnsi="宋体" w:cs="宋体"/>
          <w:b/>
          <w:bCs/>
          <w:color w:val="auto"/>
          <w:sz w:val="24"/>
          <w:szCs w:val="24"/>
        </w:rPr>
        <w:t>注：</w:t>
      </w:r>
      <w:r>
        <w:rPr>
          <w:rFonts w:hint="eastAsia" w:ascii="宋体" w:hAnsi="宋体" w:cs="宋体"/>
          <w:color w:val="auto"/>
          <w:sz w:val="24"/>
          <w:szCs w:val="24"/>
        </w:rPr>
        <w:t>1、从业人员、营业收入、资产总额填报上一年度数据，无上一年度数据的新成立企业可不填报。</w:t>
      </w:r>
    </w:p>
    <w:p w14:paraId="442F275A">
      <w:pPr>
        <w:pStyle w:val="34"/>
        <w:spacing w:after="0" w:line="500" w:lineRule="exact"/>
        <w:ind w:firstLine="480" w:firstLineChars="200"/>
        <w:rPr>
          <w:color w:val="auto"/>
        </w:rPr>
      </w:pPr>
      <w:r>
        <w:rPr>
          <w:rFonts w:hint="eastAsia"/>
          <w:color w:val="auto"/>
        </w:rPr>
        <w:t>2、企业划型标准按照《关于印发中小企业划型标准规定的通知》（工信部联企业〔2011〕300号）规定执行。</w:t>
      </w:r>
    </w:p>
    <w:p w14:paraId="6803BB70">
      <w:pPr>
        <w:rPr>
          <w:rFonts w:ascii="宋体" w:hAnsi="宋体"/>
          <w:b/>
          <w:bCs/>
          <w:color w:val="auto"/>
          <w:sz w:val="24"/>
          <w:szCs w:val="24"/>
        </w:rPr>
      </w:pPr>
      <w:r>
        <w:rPr>
          <w:rFonts w:hint="eastAsia" w:ascii="宋体" w:hAnsi="宋体"/>
          <w:b/>
          <w:bCs/>
          <w:color w:val="auto"/>
          <w:sz w:val="24"/>
          <w:szCs w:val="24"/>
        </w:rPr>
        <w:br w:type="page"/>
      </w:r>
    </w:p>
    <w:p w14:paraId="743170C4">
      <w:pPr>
        <w:pStyle w:val="3"/>
        <w:bidi w:val="0"/>
        <w:ind w:left="0" w:leftChars="0" w:right="0" w:rightChars="0" w:firstLine="0" w:firstLineChars="0"/>
        <w:jc w:val="center"/>
        <w:rPr>
          <w:rFonts w:hint="eastAsia" w:ascii="宋体" w:hAnsi="宋体" w:eastAsia="宋体" w:cs="宋体"/>
          <w:color w:val="auto"/>
          <w:sz w:val="24"/>
          <w:szCs w:val="16"/>
        </w:rPr>
      </w:pPr>
      <w:bookmarkStart w:id="140" w:name="_Toc21587"/>
      <w:r>
        <w:rPr>
          <w:rFonts w:hint="eastAsia" w:ascii="宋体" w:hAnsi="宋体" w:eastAsia="宋体" w:cs="宋体"/>
          <w:color w:val="auto"/>
          <w:sz w:val="24"/>
          <w:szCs w:val="16"/>
        </w:rPr>
        <w:t>残疾人福利性单位声明函</w:t>
      </w:r>
      <w:bookmarkEnd w:id="140"/>
    </w:p>
    <w:p w14:paraId="4431EB48">
      <w:pPr>
        <w:pStyle w:val="18"/>
        <w:spacing w:line="480" w:lineRule="exact"/>
        <w:jc w:val="center"/>
        <w:rPr>
          <w:rFonts w:ascii="宋体" w:hAnsi="宋体" w:eastAsia="宋体" w:cs="宋体"/>
          <w:bCs/>
          <w:color w:val="auto"/>
          <w:sz w:val="24"/>
          <w:szCs w:val="24"/>
        </w:rPr>
      </w:pPr>
      <w:r>
        <w:rPr>
          <w:rFonts w:hint="eastAsia" w:ascii="宋体" w:hAnsi="宋体" w:eastAsia="宋体" w:cs="宋体"/>
          <w:bCs/>
          <w:color w:val="auto"/>
          <w:sz w:val="24"/>
          <w:szCs w:val="24"/>
        </w:rPr>
        <w:t>（非残疾人福利性单位不需此件）</w:t>
      </w:r>
    </w:p>
    <w:p w14:paraId="4066019A">
      <w:pPr>
        <w:spacing w:line="480" w:lineRule="exact"/>
        <w:rPr>
          <w:color w:val="auto"/>
        </w:rPr>
      </w:pPr>
    </w:p>
    <w:p w14:paraId="5EB96ECA">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bCs/>
          <w:color w:val="auto"/>
          <w:sz w:val="24"/>
          <w:szCs w:val="24"/>
          <w:u w:val="single"/>
        </w:rPr>
        <w:t xml:space="preserve">     </w:t>
      </w:r>
      <w:r>
        <w:rPr>
          <w:rFonts w:hint="eastAsia" w:ascii="宋体" w:hAnsi="宋体"/>
          <w:bCs/>
          <w:color w:val="auto"/>
          <w:sz w:val="24"/>
          <w:szCs w:val="24"/>
          <w:lang w:val="zh-CN"/>
        </w:rPr>
        <w:t>项目（项目编号：</w:t>
      </w:r>
      <w:r>
        <w:rPr>
          <w:rFonts w:hint="eastAsia" w:ascii="宋体" w:hAnsi="宋体"/>
          <w:bCs/>
          <w:color w:val="auto"/>
          <w:sz w:val="24"/>
          <w:szCs w:val="24"/>
          <w:u w:val="single"/>
        </w:rPr>
        <w:t xml:space="preserve">     </w:t>
      </w:r>
      <w:r>
        <w:rPr>
          <w:rFonts w:hint="eastAsia" w:ascii="宋体" w:hAnsi="宋体"/>
          <w:bCs/>
          <w:color w:val="auto"/>
          <w:sz w:val="24"/>
          <w:szCs w:val="24"/>
          <w:lang w:val="zh-CN"/>
        </w:rPr>
        <w:t>）采购活动由本单位提供服务。</w:t>
      </w:r>
    </w:p>
    <w:p w14:paraId="3B0F6A06">
      <w:pPr>
        <w:autoSpaceDE w:val="0"/>
        <w:autoSpaceDN w:val="0"/>
        <w:spacing w:line="480" w:lineRule="exact"/>
        <w:ind w:right="40" w:firstLine="480" w:firstLineChars="200"/>
        <w:rPr>
          <w:rFonts w:ascii="宋体" w:hAnsi="宋体"/>
          <w:bCs/>
          <w:color w:val="auto"/>
          <w:sz w:val="24"/>
          <w:szCs w:val="24"/>
          <w:lang w:val="zh-CN"/>
        </w:rPr>
      </w:pPr>
      <w:r>
        <w:rPr>
          <w:rFonts w:hint="eastAsia" w:ascii="宋体" w:hAnsi="宋体"/>
          <w:bCs/>
          <w:color w:val="auto"/>
          <w:sz w:val="24"/>
          <w:szCs w:val="24"/>
          <w:lang w:val="zh-CN"/>
        </w:rPr>
        <w:t>本单位对上述声明的真实性负责。如有虚假，将依法承担相应责任。</w:t>
      </w:r>
    </w:p>
    <w:p w14:paraId="044C237C">
      <w:pPr>
        <w:spacing w:line="480" w:lineRule="exact"/>
        <w:rPr>
          <w:rFonts w:ascii="宋体" w:hAnsi="宋体"/>
          <w:bCs/>
          <w:color w:val="auto"/>
          <w:sz w:val="24"/>
          <w:szCs w:val="24"/>
        </w:rPr>
      </w:pPr>
    </w:p>
    <w:p w14:paraId="012E7366">
      <w:pPr>
        <w:spacing w:line="480" w:lineRule="exact"/>
        <w:ind w:firstLine="5060" w:firstLineChars="2100"/>
        <w:rPr>
          <w:rFonts w:ascii="宋体"/>
          <w:b/>
          <w:color w:val="auto"/>
          <w:sz w:val="24"/>
          <w:szCs w:val="24"/>
          <w:u w:val="single"/>
        </w:rPr>
      </w:pPr>
      <w:r>
        <w:rPr>
          <w:rFonts w:hint="eastAsia" w:ascii="宋体" w:hAnsi="宋体"/>
          <w:b/>
          <w:color w:val="auto"/>
          <w:sz w:val="24"/>
          <w:szCs w:val="24"/>
        </w:rPr>
        <w:t>供应商</w:t>
      </w:r>
      <w:r>
        <w:rPr>
          <w:rFonts w:hint="eastAsia" w:ascii="宋体" w:hAnsi="宋体" w:cs="宋体"/>
          <w:b/>
          <w:bCs/>
          <w:color w:val="auto"/>
          <w:sz w:val="24"/>
          <w:szCs w:val="24"/>
        </w:rPr>
        <w:t>盖章</w:t>
      </w:r>
      <w:r>
        <w:rPr>
          <w:rFonts w:hint="eastAsia" w:ascii="宋体" w:hAnsi="宋体"/>
          <w:b/>
          <w:color w:val="auto"/>
          <w:sz w:val="24"/>
          <w:szCs w:val="24"/>
        </w:rPr>
        <w:t>：</w:t>
      </w:r>
      <w:r>
        <w:rPr>
          <w:rFonts w:ascii="宋体" w:hAnsi="宋体"/>
          <w:b/>
          <w:color w:val="auto"/>
          <w:sz w:val="24"/>
          <w:szCs w:val="24"/>
          <w:u w:val="single"/>
        </w:rPr>
        <w:t xml:space="preserve">              </w:t>
      </w:r>
    </w:p>
    <w:p w14:paraId="67954AFF">
      <w:pPr>
        <w:tabs>
          <w:tab w:val="left" w:pos="4620"/>
        </w:tabs>
        <w:spacing w:line="480" w:lineRule="exact"/>
        <w:ind w:firstLine="5060" w:firstLineChars="2100"/>
        <w:rPr>
          <w:rFonts w:ascii="宋体" w:hAnsi="宋体"/>
          <w:b/>
          <w:bCs/>
          <w:color w:val="auto"/>
          <w:sz w:val="24"/>
          <w:szCs w:val="24"/>
        </w:rPr>
      </w:pPr>
      <w:r>
        <w:rPr>
          <w:rFonts w:hint="eastAsia" w:ascii="宋体" w:hAnsi="宋体"/>
          <w:b/>
          <w:color w:val="auto"/>
          <w:sz w:val="24"/>
          <w:szCs w:val="24"/>
        </w:rPr>
        <w:t xml:space="preserve">日 </w:t>
      </w:r>
      <w:r>
        <w:rPr>
          <w:rFonts w:ascii="宋体" w:hAnsi="宋体"/>
          <w:b/>
          <w:color w:val="auto"/>
          <w:sz w:val="24"/>
          <w:szCs w:val="24"/>
        </w:rPr>
        <w:t xml:space="preserve">  </w:t>
      </w:r>
      <w:r>
        <w:rPr>
          <w:rFonts w:hint="eastAsia" w:ascii="宋体" w:hAnsi="宋体"/>
          <w:b/>
          <w:color w:val="auto"/>
          <w:sz w:val="24"/>
          <w:szCs w:val="24"/>
        </w:rPr>
        <w:t xml:space="preserve"> 期：</w:t>
      </w:r>
      <w:r>
        <w:rPr>
          <w:rFonts w:ascii="宋体" w:hAnsi="宋体"/>
          <w:b/>
          <w:color w:val="auto"/>
          <w:sz w:val="24"/>
          <w:szCs w:val="24"/>
          <w:u w:val="single"/>
        </w:rPr>
        <w:t xml:space="preserve">                     </w:t>
      </w:r>
    </w:p>
    <w:p w14:paraId="30CE31C0">
      <w:pPr>
        <w:pStyle w:val="3"/>
        <w:spacing w:before="0" w:after="0" w:line="560" w:lineRule="exact"/>
        <w:rPr>
          <w:rFonts w:hint="eastAsia" w:ascii="宋体" w:hAnsi="宋体" w:eastAsia="宋体" w:cs="宋体"/>
          <w:color w:val="auto"/>
          <w:sz w:val="24"/>
          <w:szCs w:val="24"/>
        </w:rPr>
      </w:pPr>
      <w:bookmarkStart w:id="141" w:name="_Toc14089"/>
    </w:p>
    <w:p w14:paraId="4DB43D13">
      <w:pPr>
        <w:pStyle w:val="3"/>
        <w:spacing w:before="0" w:after="0" w:line="560" w:lineRule="exact"/>
        <w:rPr>
          <w:rFonts w:hint="eastAsia" w:ascii="宋体" w:hAnsi="宋体" w:eastAsia="宋体" w:cs="宋体"/>
          <w:color w:val="auto"/>
          <w:sz w:val="24"/>
          <w:szCs w:val="24"/>
        </w:rPr>
      </w:pPr>
    </w:p>
    <w:p w14:paraId="03CFB030">
      <w:pPr>
        <w:pStyle w:val="3"/>
        <w:spacing w:before="0" w:after="0" w:line="560" w:lineRule="exact"/>
        <w:rPr>
          <w:rFonts w:hint="eastAsia" w:ascii="宋体" w:hAnsi="宋体" w:eastAsia="宋体" w:cs="宋体"/>
          <w:color w:val="auto"/>
          <w:sz w:val="24"/>
          <w:szCs w:val="24"/>
        </w:rPr>
      </w:pPr>
    </w:p>
    <w:p w14:paraId="2E2B6E13">
      <w:pPr>
        <w:pStyle w:val="3"/>
        <w:spacing w:before="0" w:after="0" w:line="56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eastAsia="zh-CN"/>
        </w:rPr>
        <w:t>八</w:t>
      </w:r>
      <w:bookmarkEnd w:id="141"/>
    </w:p>
    <w:p w14:paraId="71DC5A83">
      <w:pPr>
        <w:rPr>
          <w:rFonts w:ascii="宋体" w:hAnsi="宋体"/>
          <w:b/>
          <w:color w:val="auto"/>
          <w:sz w:val="24"/>
          <w:szCs w:val="28"/>
        </w:rPr>
      </w:pPr>
    </w:p>
    <w:p w14:paraId="76FC6C81">
      <w:pPr>
        <w:rPr>
          <w:rFonts w:ascii="宋体" w:hAnsi="宋体"/>
          <w:b/>
          <w:color w:val="auto"/>
          <w:sz w:val="24"/>
          <w:szCs w:val="28"/>
        </w:rPr>
      </w:pPr>
    </w:p>
    <w:p w14:paraId="0C5D7840">
      <w:pPr>
        <w:jc w:val="center"/>
        <w:rPr>
          <w:rFonts w:ascii="宋体" w:hAnsi="宋体" w:eastAsia="宋体" w:cs="宋体"/>
          <w:b w:val="0"/>
          <w:bCs/>
          <w:color w:val="auto"/>
          <w:sz w:val="24"/>
          <w:szCs w:val="24"/>
        </w:rPr>
      </w:pPr>
      <w:bookmarkStart w:id="142" w:name="_Toc28453"/>
      <w:bookmarkStart w:id="143" w:name="_Toc30670"/>
      <w:bookmarkStart w:id="144" w:name="_Toc28850"/>
      <w:r>
        <w:rPr>
          <w:rFonts w:hint="eastAsia" w:ascii="宋体" w:hAnsi="宋体" w:eastAsia="宋体" w:cs="宋体"/>
          <w:b w:val="0"/>
          <w:bCs/>
          <w:color w:val="auto"/>
          <w:sz w:val="24"/>
          <w:szCs w:val="24"/>
        </w:rPr>
        <w:t>谈判文件要求和供应商认为需要提供的其它说明和资料</w:t>
      </w:r>
      <w:bookmarkEnd w:id="142"/>
      <w:bookmarkEnd w:id="143"/>
      <w:bookmarkEnd w:id="144"/>
    </w:p>
    <w:p w14:paraId="1A520255">
      <w:pPr>
        <w:rPr>
          <w:rFonts w:hAnsi="宋体" w:cs="宋体"/>
          <w:color w:val="auto"/>
          <w:sz w:val="24"/>
          <w:szCs w:val="32"/>
        </w:rPr>
        <w:sectPr>
          <w:pgSz w:w="11906" w:h="16838"/>
          <w:pgMar w:top="1440" w:right="1531" w:bottom="1440" w:left="1531" w:header="851" w:footer="992" w:gutter="0"/>
          <w:pgNumType w:fmt="decimal"/>
          <w:cols w:space="425" w:num="1"/>
          <w:docGrid w:type="lines" w:linePitch="312" w:charSpace="0"/>
        </w:sectPr>
      </w:pPr>
    </w:p>
    <w:p w14:paraId="3A667222">
      <w:pPr>
        <w:pStyle w:val="3"/>
        <w:pageBreakBefore w:val="0"/>
        <w:kinsoku/>
        <w:overflowPunct/>
        <w:topLinePunct w:val="0"/>
        <w:bidi w:val="0"/>
        <w:spacing w:before="0" w:after="0" w:line="500" w:lineRule="exact"/>
        <w:rPr>
          <w:rStyle w:val="108"/>
          <w:rFonts w:ascii="宋体" w:hAnsi="宋体" w:eastAsia="宋体" w:cs="宋体"/>
          <w:b/>
          <w:color w:val="auto"/>
          <w:sz w:val="24"/>
          <w:szCs w:val="24"/>
        </w:rPr>
      </w:pPr>
      <w:bookmarkStart w:id="145" w:name="_Toc23763"/>
      <w:bookmarkStart w:id="146" w:name="_Toc5314"/>
      <w:r>
        <w:rPr>
          <w:rFonts w:hint="eastAsia" w:ascii="宋体" w:hAnsi="宋体" w:eastAsia="宋体" w:cs="宋体"/>
          <w:color w:val="auto"/>
          <w:sz w:val="24"/>
          <w:szCs w:val="24"/>
        </w:rPr>
        <w:t>附件九</w:t>
      </w:r>
      <w:bookmarkEnd w:id="145"/>
      <w:bookmarkEnd w:id="146"/>
      <w:r>
        <w:rPr>
          <w:rFonts w:hint="eastAsia" w:ascii="宋体" w:hAnsi="宋体" w:eastAsia="宋体" w:cs="宋体"/>
          <w:color w:val="auto"/>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color w:val="auto"/>
          <w:sz w:val="12"/>
          <w:szCs w:val="24"/>
          <w:lang w:val="zh-CN" w:eastAsia="zh-CN" w:bidi="zh-CN"/>
        </w:rPr>
      </w:pPr>
      <w:r>
        <w:rPr>
          <w:rFonts w:hint="eastAsia" w:ascii="宋体" w:hAnsi="宋体" w:cs="宋体"/>
          <w:b w:val="0"/>
          <w:bCs w:val="0"/>
          <w:color w:val="auto"/>
          <w:sz w:val="24"/>
          <w:szCs w:val="24"/>
          <w:lang w:val="en-US" w:eastAsia="zh-CN" w:bidi="zh-CN"/>
        </w:rPr>
        <w:t>(</w:t>
      </w:r>
      <w:r>
        <w:rPr>
          <w:rFonts w:ascii="宋体" w:hAnsi="宋体" w:eastAsia="宋体" w:cs="宋体"/>
          <w:b w:val="0"/>
          <w:bCs w:val="0"/>
          <w:color w:val="auto"/>
          <w:sz w:val="24"/>
          <w:szCs w:val="24"/>
          <w:lang w:val="zh-CN" w:eastAsia="zh-CN" w:bidi="zh-CN"/>
        </w:rPr>
        <w:t>第</w:t>
      </w:r>
      <w:r>
        <w:rPr>
          <w:rFonts w:ascii="宋体" w:hAnsi="宋体" w:eastAsia="宋体" w:cs="宋体"/>
          <w:b w:val="0"/>
          <w:bCs w:val="0"/>
          <w:color w:val="auto"/>
          <w:sz w:val="24"/>
          <w:szCs w:val="24"/>
          <w:u w:val="single"/>
          <w:lang w:val="zh-CN" w:eastAsia="zh-CN" w:bidi="zh-CN"/>
        </w:rPr>
        <w:t xml:space="preserve"> </w:t>
      </w:r>
      <w:r>
        <w:rPr>
          <w:rFonts w:hint="eastAsia" w:ascii="宋体" w:hAnsi="宋体" w:cs="宋体"/>
          <w:b w:val="0"/>
          <w:bCs w:val="0"/>
          <w:color w:val="auto"/>
          <w:sz w:val="24"/>
          <w:szCs w:val="24"/>
          <w:u w:val="single"/>
          <w:lang w:val="en-US" w:eastAsia="zh-CN" w:bidi="zh-CN"/>
        </w:rPr>
        <w:t xml:space="preserve">   </w:t>
      </w:r>
      <w:r>
        <w:rPr>
          <w:rFonts w:ascii="宋体" w:hAnsi="宋体" w:eastAsia="宋体" w:cs="宋体"/>
          <w:b w:val="0"/>
          <w:bCs w:val="0"/>
          <w:color w:val="auto"/>
          <w:sz w:val="24"/>
          <w:szCs w:val="24"/>
          <w:u w:val="single"/>
          <w:lang w:val="zh-CN" w:eastAsia="zh-CN" w:bidi="zh-CN"/>
        </w:rPr>
        <w:tab/>
      </w:r>
      <w:r>
        <w:rPr>
          <w:rFonts w:ascii="宋体" w:hAnsi="宋体" w:eastAsia="宋体" w:cs="宋体"/>
          <w:b w:val="0"/>
          <w:bCs w:val="0"/>
          <w:color w:val="auto"/>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after="0" w:line="360" w:lineRule="auto"/>
        <w:ind w:left="0" w:right="0" w:firstLine="241" w:firstLineChars="100"/>
        <w:jc w:val="left"/>
        <w:outlineLvl w:val="3"/>
        <w:rPr>
          <w:rFonts w:ascii="宋体" w:hAnsi="宋体" w:eastAsia="宋体" w:cs="宋体"/>
          <w:b/>
          <w:bCs/>
          <w:color w:val="auto"/>
          <w:sz w:val="24"/>
          <w:szCs w:val="24"/>
          <w:u w:val="single"/>
          <w:lang w:val="zh-CN" w:eastAsia="zh-CN" w:bidi="zh-CN"/>
        </w:rPr>
      </w:pPr>
      <w:r>
        <w:rPr>
          <w:rFonts w:ascii="宋体" w:hAnsi="宋体" w:eastAsia="宋体" w:cs="宋体"/>
          <w:b/>
          <w:bCs/>
          <w:color w:val="auto"/>
          <w:sz w:val="24"/>
          <w:szCs w:val="24"/>
          <w:lang w:val="zh-CN" w:eastAsia="zh-CN" w:bidi="zh-CN"/>
        </w:rPr>
        <w:t>项目名称：</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after="0" w:line="360" w:lineRule="auto"/>
        <w:ind w:left="0" w:right="0" w:firstLine="241" w:firstLineChars="100"/>
        <w:jc w:val="left"/>
        <w:outlineLvl w:val="3"/>
        <w:rPr>
          <w:rFonts w:ascii="宋体" w:hAnsi="宋体" w:eastAsia="宋体" w:cs="宋体"/>
          <w:b/>
          <w:color w:val="auto"/>
          <w:sz w:val="12"/>
          <w:szCs w:val="24"/>
          <w:lang w:val="zh-CN" w:eastAsia="zh-CN" w:bidi="zh-CN"/>
        </w:rPr>
      </w:pPr>
      <w:r>
        <w:rPr>
          <w:rFonts w:ascii="宋体" w:hAnsi="宋体" w:eastAsia="宋体" w:cs="宋体"/>
          <w:b/>
          <w:bCs/>
          <w:color w:val="auto"/>
          <w:sz w:val="24"/>
          <w:szCs w:val="24"/>
          <w:lang w:val="zh-CN" w:eastAsia="zh-CN" w:bidi="zh-CN"/>
        </w:rPr>
        <w:t>项目编号：</w:t>
      </w:r>
      <w:r>
        <w:rPr>
          <w:rFonts w:ascii="宋体" w:hAnsi="宋体" w:eastAsia="宋体" w:cs="宋体"/>
          <w:b/>
          <w:bCs/>
          <w:color w:val="auto"/>
          <w:spacing w:val="119"/>
          <w:sz w:val="24"/>
          <w:szCs w:val="24"/>
          <w:u w:val="single"/>
          <w:lang w:val="zh-CN" w:eastAsia="zh-CN" w:bidi="zh-CN"/>
        </w:rPr>
        <w:t xml:space="preserve"> </w:t>
      </w:r>
      <w:r>
        <w:rPr>
          <w:rFonts w:hint="eastAsia" w:ascii="宋体" w:hAnsi="宋体" w:eastAsia="宋体" w:cs="宋体"/>
          <w:b/>
          <w:bCs/>
          <w:color w:val="auto"/>
          <w:sz w:val="24"/>
          <w:szCs w:val="24"/>
          <w:u w:val="single"/>
          <w:lang w:val="en-US" w:eastAsia="zh-CN" w:bidi="zh-CN"/>
        </w:rPr>
        <w:t xml:space="preserve">     </w:t>
      </w:r>
      <w:r>
        <w:rPr>
          <w:rFonts w:ascii="宋体" w:hAnsi="宋体" w:eastAsia="宋体" w:cs="宋体"/>
          <w:b/>
          <w:bCs/>
          <w:color w:val="auto"/>
          <w:sz w:val="24"/>
          <w:szCs w:val="24"/>
          <w:u w:val="single"/>
          <w:lang w:val="zh-CN" w:eastAsia="zh-CN" w:bidi="zh-CN"/>
        </w:rPr>
        <w:tab/>
      </w:r>
    </w:p>
    <w:tbl>
      <w:tblPr>
        <w:tblStyle w:val="36"/>
        <w:tblW w:w="8959"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16"/>
        <w:gridCol w:w="6243"/>
      </w:tblGrid>
      <w:tr w14:paraId="01718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2716" w:type="dxa"/>
            <w:noWrap w:val="0"/>
            <w:vAlign w:val="top"/>
          </w:tcPr>
          <w:p w14:paraId="6F0944D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b/>
                <w:color w:val="auto"/>
                <w:sz w:val="24"/>
                <w:szCs w:val="24"/>
                <w:lang w:val="zh-CN" w:eastAsia="zh-CN" w:bidi="zh-CN"/>
              </w:rPr>
            </w:pPr>
            <w:r>
              <w:rPr>
                <w:rFonts w:hint="eastAsia" w:ascii="宋体" w:hAnsi="宋体" w:eastAsia="宋体" w:cs="宋体"/>
                <w:b/>
                <w:bCs/>
                <w:color w:val="auto"/>
                <w:sz w:val="24"/>
                <w:szCs w:val="24"/>
                <w:lang w:val="zh-CN" w:eastAsia="zh-CN" w:bidi="zh-CN"/>
              </w:rPr>
              <w:t>供应商名称</w:t>
            </w:r>
          </w:p>
        </w:tc>
        <w:tc>
          <w:tcPr>
            <w:tcW w:w="6243" w:type="dxa"/>
            <w:noWrap w:val="0"/>
            <w:vAlign w:val="top"/>
          </w:tcPr>
          <w:p w14:paraId="33747B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center"/>
              <w:rPr>
                <w:rFonts w:hint="eastAsia" w:ascii="宋体" w:hAnsi="宋体" w:eastAsia="宋体" w:cs="宋体"/>
                <w:color w:val="auto"/>
                <w:sz w:val="24"/>
                <w:szCs w:val="24"/>
                <w:lang w:val="zh-CN" w:eastAsia="zh-CN" w:bidi="zh-CN"/>
              </w:rPr>
            </w:pPr>
          </w:p>
        </w:tc>
      </w:tr>
      <w:tr w14:paraId="03030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2716" w:type="dxa"/>
            <w:noWrap w:val="0"/>
            <w:vAlign w:val="top"/>
          </w:tcPr>
          <w:p w14:paraId="618B55F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en-US" w:eastAsia="zh-CN" w:bidi="zh-CN"/>
              </w:rPr>
              <w:t>谈判</w:t>
            </w:r>
            <w:r>
              <w:rPr>
                <w:rFonts w:hint="eastAsia" w:ascii="宋体" w:hAnsi="宋体" w:eastAsia="宋体" w:cs="宋体"/>
                <w:b/>
                <w:color w:val="auto"/>
                <w:sz w:val="24"/>
                <w:szCs w:val="24"/>
                <w:lang w:val="zh-CN" w:eastAsia="zh-CN" w:bidi="zh-CN"/>
              </w:rPr>
              <w:t>范围</w:t>
            </w:r>
          </w:p>
        </w:tc>
        <w:tc>
          <w:tcPr>
            <w:tcW w:w="6243" w:type="dxa"/>
            <w:noWrap w:val="0"/>
            <w:vAlign w:val="top"/>
          </w:tcPr>
          <w:p w14:paraId="6BBD49C3">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全部</w:t>
            </w:r>
          </w:p>
        </w:tc>
      </w:tr>
      <w:tr w14:paraId="5CBAD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6" w:hRule="atLeast"/>
        </w:trPr>
        <w:tc>
          <w:tcPr>
            <w:tcW w:w="2716" w:type="dxa"/>
            <w:noWrap w:val="0"/>
            <w:vAlign w:val="center"/>
          </w:tcPr>
          <w:p w14:paraId="4EFF21C9">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eastAsia" w:ascii="宋体" w:hAnsi="宋体" w:eastAsia="宋体" w:cs="宋体"/>
                <w:b/>
                <w:color w:val="auto"/>
                <w:sz w:val="24"/>
                <w:szCs w:val="24"/>
                <w:lang w:val="zh-CN" w:eastAsia="zh-CN" w:bidi="zh-CN"/>
              </w:rPr>
            </w:pPr>
            <w:r>
              <w:rPr>
                <w:rFonts w:hint="eastAsia" w:ascii="宋体" w:hAnsi="宋体" w:cs="宋体"/>
                <w:b/>
                <w:color w:val="auto"/>
                <w:sz w:val="24"/>
                <w:szCs w:val="24"/>
                <w:lang w:val="en-US" w:eastAsia="zh-CN" w:bidi="zh-CN"/>
              </w:rPr>
              <w:t>投标报价汇总</w:t>
            </w:r>
          </w:p>
        </w:tc>
        <w:tc>
          <w:tcPr>
            <w:tcW w:w="6243" w:type="dxa"/>
            <w:noWrap w:val="0"/>
            <w:vAlign w:val="top"/>
          </w:tcPr>
          <w:p w14:paraId="158D3DF8">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left="107" w:right="0"/>
              <w:jc w:val="left"/>
              <w:rPr>
                <w:rFonts w:hint="eastAsia" w:ascii="宋体" w:hAnsi="宋体" w:eastAsia="宋体" w:cs="宋体"/>
                <w:color w:val="auto"/>
                <w:sz w:val="24"/>
                <w:szCs w:val="24"/>
                <w:u w:val="single"/>
                <w:lang w:val="en-US" w:eastAsia="zh-CN" w:bidi="zh-CN"/>
              </w:rPr>
            </w:pPr>
            <w:r>
              <w:rPr>
                <w:rFonts w:hint="eastAsia" w:ascii="宋体" w:hAnsi="宋体" w:eastAsia="宋体" w:cs="宋体"/>
                <w:color w:val="auto"/>
                <w:sz w:val="24"/>
                <w:szCs w:val="24"/>
                <w:lang w:val="zh-CN" w:eastAsia="zh-CN" w:bidi="zh-CN"/>
              </w:rPr>
              <w:t>人民币</w:t>
            </w:r>
            <w:r>
              <w:rPr>
                <w:rFonts w:hint="eastAsia" w:ascii="宋体" w:hAnsi="宋体" w:eastAsia="宋体" w:cs="宋体"/>
                <w:color w:val="auto"/>
                <w:sz w:val="24"/>
                <w:szCs w:val="24"/>
                <w:lang w:val="en-US" w:eastAsia="zh-CN" w:bidi="zh-CN"/>
              </w:rPr>
              <w:t>(</w:t>
            </w:r>
            <w:r>
              <w:rPr>
                <w:rFonts w:hint="eastAsia" w:ascii="宋体" w:hAnsi="宋体" w:eastAsia="宋体" w:cs="宋体"/>
                <w:color w:val="auto"/>
                <w:sz w:val="24"/>
                <w:szCs w:val="24"/>
                <w:lang w:val="zh-CN" w:eastAsia="zh-CN" w:bidi="zh-CN"/>
              </w:rPr>
              <w:t>大写</w:t>
            </w:r>
            <w:r>
              <w:rPr>
                <w:rFonts w:hint="eastAsia" w:ascii="宋体" w:hAnsi="宋体" w:eastAsia="宋体" w:cs="宋体"/>
                <w:color w:val="auto"/>
                <w:sz w:val="24"/>
                <w:szCs w:val="24"/>
                <w:lang w:val="en-US" w:eastAsia="zh-CN" w:bidi="zh-CN"/>
              </w:rPr>
              <w:t>)</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en-US" w:eastAsia="zh-CN" w:bidi="zh-CN"/>
              </w:rPr>
              <w:t xml:space="preserve">                         .                  </w:t>
            </w:r>
          </w:p>
          <w:p w14:paraId="06A9A4D4">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720" w:lineRule="auto"/>
              <w:ind w:right="0" w:firstLine="240" w:firstLineChars="10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en-US" w:eastAsia="zh-CN" w:bidi="zh-CN"/>
              </w:rPr>
              <w:t>小 写</w:t>
            </w:r>
            <w:r>
              <w:rPr>
                <w:rFonts w:hint="eastAsia" w:ascii="宋体" w:hAnsi="宋体" w:cs="宋体"/>
                <w:color w:val="auto"/>
                <w:sz w:val="24"/>
                <w:szCs w:val="24"/>
                <w:lang w:val="en-US" w:eastAsia="zh-CN" w:bidi="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334EC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2716" w:type="dxa"/>
            <w:noWrap w:val="0"/>
            <w:vAlign w:val="top"/>
          </w:tcPr>
          <w:p w14:paraId="4DCD4D8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cs="宋体"/>
                <w:b/>
                <w:color w:val="auto"/>
                <w:sz w:val="24"/>
                <w:szCs w:val="24"/>
                <w:lang w:val="en-US" w:eastAsia="zh-CN" w:bidi="zh-CN"/>
              </w:rPr>
            </w:pPr>
            <w:r>
              <w:rPr>
                <w:rFonts w:hint="eastAsia" w:ascii="宋体" w:hAnsi="宋体" w:cs="宋体"/>
                <w:b/>
                <w:color w:val="auto"/>
                <w:sz w:val="24"/>
                <w:szCs w:val="24"/>
                <w:lang w:val="en-US" w:eastAsia="zh-CN" w:bidi="zh-CN"/>
              </w:rPr>
              <w:t>分项报价</w:t>
            </w:r>
          </w:p>
          <w:p w14:paraId="5931C39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color w:val="auto"/>
                <w:sz w:val="24"/>
                <w:szCs w:val="24"/>
                <w:lang w:val="en-US" w:eastAsia="zh-CN" w:bidi="zh-CN"/>
              </w:rPr>
            </w:pPr>
            <w:r>
              <w:rPr>
                <w:rFonts w:hint="eastAsia" w:ascii="宋体" w:hAnsi="宋体" w:cs="宋体"/>
                <w:b/>
                <w:color w:val="auto"/>
                <w:sz w:val="24"/>
                <w:szCs w:val="24"/>
                <w:lang w:val="en-US" w:eastAsia="zh-CN" w:bidi="zh-CN"/>
              </w:rPr>
              <w:t>（元）</w:t>
            </w:r>
          </w:p>
        </w:tc>
        <w:tc>
          <w:tcPr>
            <w:tcW w:w="6243" w:type="dxa"/>
            <w:noWrap w:val="0"/>
            <w:vAlign w:val="top"/>
          </w:tcPr>
          <w:p w14:paraId="7D799DBB">
            <w:pPr>
              <w:spacing w:line="480" w:lineRule="auto"/>
              <w:rPr>
                <w:rFonts w:hint="eastAsia" w:ascii="Times New Roman" w:eastAsia="宋体"/>
                <w:b/>
                <w:bCs/>
                <w:color w:val="auto"/>
                <w:sz w:val="24"/>
                <w:szCs w:val="24"/>
                <w:lang w:val="en-US" w:eastAsia="zh-CN"/>
              </w:rPr>
            </w:pPr>
            <w:r>
              <w:rPr>
                <w:rFonts w:hint="eastAsia"/>
                <w:b/>
                <w:bCs/>
                <w:color w:val="auto"/>
                <w:sz w:val="24"/>
                <w:szCs w:val="24"/>
                <w:lang w:val="en-US" w:eastAsia="zh-CN"/>
              </w:rPr>
              <w:t>霍山县医院医共体集团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p w14:paraId="2165A976">
            <w:pPr>
              <w:spacing w:line="480" w:lineRule="auto"/>
              <w:rPr>
                <w:rFonts w:hint="eastAsia" w:ascii="宋体" w:hAnsi="宋体" w:cs="宋体"/>
                <w:color w:val="auto"/>
                <w:sz w:val="24"/>
                <w:szCs w:val="24"/>
                <w:lang w:val="en-US" w:eastAsia="zh-CN" w:bidi="zh-CN"/>
              </w:rPr>
            </w:pPr>
            <w:r>
              <w:rPr>
                <w:rFonts w:hint="eastAsia"/>
                <w:b/>
                <w:bCs/>
                <w:color w:val="auto"/>
                <w:sz w:val="24"/>
                <w:szCs w:val="24"/>
                <w:lang w:val="en-US" w:eastAsia="zh-CN"/>
              </w:rPr>
              <w:t>霍山县中医院医共体集团</w:t>
            </w:r>
            <w:r>
              <w:rPr>
                <w:rFonts w:hint="eastAsia" w:ascii="Times New Roman" w:eastAsia="宋体"/>
                <w:b/>
                <w:bCs/>
                <w:color w:val="auto"/>
                <w:sz w:val="24"/>
                <w:szCs w:val="24"/>
                <w:lang w:val="en-US" w:eastAsia="zh-CN"/>
              </w:rPr>
              <w:t>：</w:t>
            </w:r>
            <w:r>
              <w:rPr>
                <w:rFonts w:hint="eastAsia" w:ascii="宋体" w:hAnsi="宋体" w:eastAsia="宋体" w:cs="宋体"/>
                <w:color w:val="auto"/>
                <w:sz w:val="24"/>
                <w:szCs w:val="24"/>
                <w:u w:val="single"/>
                <w:lang w:val="zh-CN" w:eastAsia="zh-CN" w:bidi="zh-CN"/>
              </w:rPr>
              <w:t xml:space="preserve"> </w:t>
            </w:r>
            <w:r>
              <w:rPr>
                <w:rFonts w:hint="eastAsia" w:ascii="宋体" w:hAnsi="宋体" w:cs="宋体"/>
                <w:color w:val="auto"/>
                <w:sz w:val="24"/>
                <w:szCs w:val="24"/>
                <w:u w:val="single"/>
                <w:lang w:val="en-US" w:eastAsia="zh-CN" w:bidi="zh-CN"/>
              </w:rPr>
              <w:t xml:space="preserve">             元</w:t>
            </w:r>
          </w:p>
        </w:tc>
      </w:tr>
      <w:tr w14:paraId="6C0F5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trPr>
        <w:tc>
          <w:tcPr>
            <w:tcW w:w="2716" w:type="dxa"/>
            <w:noWrap w:val="0"/>
            <w:vAlign w:val="top"/>
          </w:tcPr>
          <w:p w14:paraId="46D90FC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p>
          <w:p w14:paraId="64E6A784">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eastAsia" w:ascii="宋体" w:hAnsi="宋体" w:eastAsia="宋体" w:cs="宋体"/>
                <w:b/>
                <w:color w:val="auto"/>
                <w:sz w:val="24"/>
                <w:szCs w:val="24"/>
                <w:lang w:val="zh-CN" w:eastAsia="zh-CN" w:bidi="zh-CN"/>
              </w:rPr>
            </w:pPr>
            <w:r>
              <w:rPr>
                <w:rFonts w:hint="eastAsia" w:ascii="宋体" w:hAnsi="宋体" w:eastAsia="宋体" w:cs="宋体"/>
                <w:b/>
                <w:color w:val="auto"/>
                <w:sz w:val="24"/>
                <w:szCs w:val="24"/>
                <w:lang w:val="zh-CN" w:eastAsia="zh-CN" w:bidi="zh-CN"/>
              </w:rPr>
              <w:t>备注说明</w:t>
            </w:r>
          </w:p>
        </w:tc>
        <w:tc>
          <w:tcPr>
            <w:tcW w:w="6243" w:type="dxa"/>
            <w:noWrap w:val="0"/>
            <w:vAlign w:val="top"/>
          </w:tcPr>
          <w:p w14:paraId="342798F1">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上述报价包含完成本项目</w:t>
            </w:r>
            <w:r>
              <w:rPr>
                <w:rFonts w:hint="eastAsia" w:ascii="宋体" w:hAnsi="宋体" w:cs="宋体"/>
                <w:color w:val="auto"/>
                <w:sz w:val="24"/>
                <w:szCs w:val="24"/>
                <w:lang w:val="en-US" w:eastAsia="zh-CN" w:bidi="zh-CN"/>
              </w:rPr>
              <w:t>配送清单及相关服务</w:t>
            </w:r>
            <w:r>
              <w:rPr>
                <w:rFonts w:hint="eastAsia" w:ascii="宋体" w:hAnsi="宋体" w:eastAsia="宋体" w:cs="宋体"/>
                <w:color w:val="auto"/>
                <w:sz w:val="24"/>
                <w:szCs w:val="24"/>
                <w:lang w:val="zh-CN" w:eastAsia="zh-CN" w:bidi="zh-CN"/>
              </w:rPr>
              <w:t>范围</w:t>
            </w:r>
            <w:r>
              <w:rPr>
                <w:rFonts w:hint="eastAsia" w:ascii="宋体" w:hAnsi="宋体" w:cs="宋体"/>
                <w:color w:val="auto"/>
                <w:sz w:val="24"/>
                <w:szCs w:val="24"/>
                <w:lang w:val="en-US" w:eastAsia="zh-CN" w:bidi="zh-CN"/>
              </w:rPr>
              <w:t>内</w:t>
            </w:r>
            <w:r>
              <w:rPr>
                <w:rFonts w:hint="eastAsia" w:ascii="宋体" w:hAnsi="宋体" w:eastAsia="宋体" w:cs="宋体"/>
                <w:color w:val="auto"/>
                <w:sz w:val="24"/>
                <w:szCs w:val="24"/>
                <w:lang w:val="zh-CN" w:eastAsia="zh-CN" w:bidi="zh-CN"/>
              </w:rPr>
              <w:t xml:space="preserve">的全部费用。 </w:t>
            </w:r>
          </w:p>
          <w:p w14:paraId="6F25E635">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eastAsia="宋体" w:cs="宋体"/>
                <w:color w:val="auto"/>
                <w:sz w:val="24"/>
                <w:szCs w:val="24"/>
                <w:lang w:val="zh-CN" w:eastAsia="zh-CN" w:bidi="zh-CN"/>
              </w:rPr>
              <w:t>2、</w:t>
            </w:r>
            <w:r>
              <w:rPr>
                <w:rFonts w:hint="eastAsia" w:ascii="宋体" w:hAnsi="宋体" w:cs="宋体"/>
                <w:color w:val="auto"/>
                <w:sz w:val="24"/>
                <w:szCs w:val="24"/>
                <w:lang w:val="en-US" w:eastAsia="zh-CN" w:bidi="zh-CN"/>
              </w:rPr>
              <w:t>上述报价为含税价。</w:t>
            </w:r>
          </w:p>
          <w:p w14:paraId="5BE183E9">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color w:val="auto"/>
                <w:sz w:val="24"/>
                <w:szCs w:val="24"/>
                <w:lang w:val="en-US" w:eastAsia="zh-CN" w:bidi="zh-CN"/>
              </w:rPr>
            </w:pPr>
            <w:r>
              <w:rPr>
                <w:rFonts w:hint="eastAsia" w:ascii="宋体" w:hAnsi="宋体" w:cs="宋体"/>
                <w:color w:val="auto"/>
                <w:sz w:val="24"/>
                <w:szCs w:val="24"/>
                <w:lang w:val="en-US" w:eastAsia="zh-CN" w:bidi="zh-CN"/>
              </w:rPr>
              <w:t>3、</w:t>
            </w:r>
            <w:r>
              <w:rPr>
                <w:rFonts w:hint="eastAsia" w:ascii="宋体" w:hAnsi="宋体" w:eastAsia="宋体" w:cs="宋体"/>
                <w:color w:val="auto"/>
                <w:sz w:val="24"/>
                <w:szCs w:val="24"/>
                <w:lang w:val="zh-CN" w:eastAsia="zh-CN" w:bidi="zh-CN"/>
              </w:rPr>
              <w:t>其他部分与响应文件内容一致。</w:t>
            </w: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color w:val="auto"/>
          <w:sz w:val="24"/>
          <w:szCs w:val="24"/>
          <w:lang w:val="zh-CN" w:eastAsia="zh-CN" w:bidi="zh-CN"/>
        </w:rPr>
      </w:pPr>
      <w:r>
        <w:rPr>
          <w:rFonts w:ascii="宋体" w:hAnsi="宋体" w:eastAsia="宋体" w:cs="宋体"/>
          <w:color w:val="auto"/>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color w:val="auto"/>
          <w:sz w:val="24"/>
          <w:szCs w:val="24"/>
          <w:lang w:val="zh-CN" w:eastAsia="zh-CN" w:bidi="zh-CN"/>
        </w:rPr>
      </w:pPr>
      <w:r>
        <w:rPr>
          <w:rFonts w:ascii="宋体" w:hAnsi="宋体" w:eastAsia="宋体" w:cs="宋体"/>
          <w:color w:val="auto"/>
          <w:sz w:val="24"/>
          <w:szCs w:val="24"/>
          <w:lang w:val="zh-CN" w:eastAsia="zh-CN" w:bidi="zh-CN"/>
        </w:rPr>
        <w:t>日</w:t>
      </w:r>
      <w:r>
        <w:rPr>
          <w:rFonts w:ascii="宋体" w:hAnsi="宋体" w:eastAsia="宋体" w:cs="宋体"/>
          <w:color w:val="auto"/>
          <w:sz w:val="24"/>
          <w:szCs w:val="24"/>
          <w:lang w:val="zh-CN" w:eastAsia="zh-CN" w:bidi="zh-CN"/>
        </w:rPr>
        <w:tab/>
      </w:r>
      <w:r>
        <w:rPr>
          <w:rFonts w:ascii="宋体" w:hAnsi="宋体" w:eastAsia="宋体" w:cs="宋体"/>
          <w:color w:val="auto"/>
          <w:sz w:val="24"/>
          <w:szCs w:val="24"/>
          <w:lang w:val="zh-CN" w:eastAsia="zh-CN" w:bidi="zh-CN"/>
        </w:rPr>
        <w:t>期：</w:t>
      </w:r>
      <w:r>
        <w:rPr>
          <w:rFonts w:ascii="Times New Roman" w:hAnsi="宋体" w:eastAsia="Times New Roman" w:cs="宋体"/>
          <w:color w:val="auto"/>
          <w:sz w:val="24"/>
          <w:szCs w:val="24"/>
          <w:u w:val="single"/>
          <w:lang w:val="zh-CN" w:eastAsia="zh-CN" w:bidi="zh-CN"/>
        </w:rPr>
        <w:t xml:space="preserve"> </w:t>
      </w:r>
      <w:r>
        <w:rPr>
          <w:rFonts w:ascii="Times New Roman" w:hAnsi="宋体" w:eastAsia="Times New Roman" w:cs="宋体"/>
          <w:color w:val="auto"/>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color w:val="auto"/>
          <w:sz w:val="24"/>
          <w:szCs w:val="22"/>
          <w:lang w:val="zh-CN" w:eastAsia="zh-CN"/>
        </w:rPr>
      </w:pPr>
      <w:r>
        <w:rPr>
          <w:rFonts w:hint="eastAsia" w:asciiTheme="minorEastAsia" w:hAnsiTheme="minorEastAsia" w:eastAsiaTheme="minorEastAsia" w:cstheme="minorEastAsia"/>
          <w:b/>
          <w:bCs/>
          <w:color w:val="auto"/>
          <w:sz w:val="24"/>
          <w:szCs w:val="22"/>
          <w:lang w:val="zh-CN" w:eastAsia="zh-CN"/>
        </w:rPr>
        <w:t>注：</w:t>
      </w:r>
      <w:r>
        <w:rPr>
          <w:rFonts w:hint="eastAsia" w:asciiTheme="minorEastAsia" w:hAnsiTheme="minorEastAsia" w:eastAsiaTheme="minorEastAsia" w:cstheme="minorEastAsia"/>
          <w:b/>
          <w:bCs/>
          <w:color w:val="auto"/>
          <w:sz w:val="24"/>
          <w:szCs w:val="22"/>
          <w:lang w:val="en-US" w:eastAsia="zh-CN"/>
        </w:rPr>
        <w:t>1、</w:t>
      </w:r>
      <w:r>
        <w:rPr>
          <w:rFonts w:hint="eastAsia" w:asciiTheme="minorEastAsia" w:hAnsiTheme="minorEastAsia" w:eastAsiaTheme="minorEastAsia" w:cstheme="minorEastAsia"/>
          <w:b/>
          <w:bCs/>
          <w:color w:val="auto"/>
          <w:sz w:val="24"/>
          <w:szCs w:val="22"/>
          <w:lang w:val="zh-CN" w:eastAsia="zh-CN"/>
        </w:rPr>
        <w:t>本页《最终承包报价书（第</w:t>
      </w:r>
      <w:r>
        <w:rPr>
          <w:rFonts w:hint="eastAsia" w:asciiTheme="minorEastAsia" w:hAnsiTheme="minorEastAsia" w:eastAsiaTheme="minorEastAsia" w:cstheme="minorEastAsia"/>
          <w:b/>
          <w:bCs/>
          <w:color w:val="auto"/>
          <w:sz w:val="24"/>
          <w:szCs w:val="22"/>
          <w:u w:val="single"/>
          <w:lang w:val="zh-CN" w:eastAsia="zh-CN"/>
        </w:rPr>
        <w:t xml:space="preserve">    </w:t>
      </w:r>
      <w:r>
        <w:rPr>
          <w:rFonts w:hint="eastAsia" w:asciiTheme="minorEastAsia" w:hAnsiTheme="minorEastAsia" w:eastAsiaTheme="minorEastAsia" w:cstheme="minorEastAsia"/>
          <w:b/>
          <w:bCs/>
          <w:color w:val="auto"/>
          <w:sz w:val="24"/>
          <w:szCs w:val="22"/>
          <w:u w:val="single"/>
          <w:lang w:val="zh-CN" w:eastAsia="zh-CN"/>
        </w:rPr>
        <w:tab/>
      </w:r>
      <w:r>
        <w:rPr>
          <w:rFonts w:hint="eastAsia" w:asciiTheme="minorEastAsia" w:hAnsiTheme="minorEastAsia" w:eastAsiaTheme="minorEastAsia" w:cstheme="minorEastAsia"/>
          <w:b/>
          <w:bCs/>
          <w:color w:val="auto"/>
          <w:sz w:val="24"/>
          <w:szCs w:val="22"/>
          <w:lang w:val="zh-CN" w:eastAsia="zh-CN"/>
        </w:rPr>
        <w:t>次报价书）》由供应商在现场依</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情况填写</w:t>
      </w:r>
      <w:r>
        <w:rPr>
          <w:rFonts w:hint="eastAsia" w:ascii="宋体" w:hAnsi="宋体" w:eastAsia="宋体" w:cs="宋体"/>
          <w:b/>
          <w:color w:val="auto"/>
          <w:sz w:val="24"/>
          <w:szCs w:val="24"/>
          <w:highlight w:val="none"/>
        </w:rPr>
        <w:t>（勿需装订在谈判文件内）</w:t>
      </w:r>
      <w:r>
        <w:rPr>
          <w:rFonts w:hint="eastAsia" w:ascii="宋体" w:hAnsi="宋体" w:eastAsia="宋体" w:cs="宋体"/>
          <w:b/>
          <w:color w:val="auto"/>
          <w:sz w:val="24"/>
          <w:szCs w:val="24"/>
          <w:highlight w:val="none"/>
          <w:lang w:eastAsia="zh-CN"/>
        </w:rPr>
        <w:t>，</w:t>
      </w:r>
      <w:r>
        <w:rPr>
          <w:rFonts w:hint="eastAsia" w:asciiTheme="minorEastAsia" w:hAnsiTheme="minorEastAsia" w:eastAsiaTheme="minorEastAsia" w:cstheme="minorEastAsia"/>
          <w:b/>
          <w:bCs/>
          <w:color w:val="auto"/>
          <w:sz w:val="24"/>
          <w:szCs w:val="22"/>
          <w:lang w:val="zh-CN" w:eastAsia="zh-CN"/>
        </w:rPr>
        <w:t>请带至</w:t>
      </w:r>
      <w:r>
        <w:rPr>
          <w:rFonts w:hint="eastAsia" w:asciiTheme="minorEastAsia" w:hAnsiTheme="minorEastAsia" w:eastAsiaTheme="minorEastAsia" w:cstheme="minorEastAsia"/>
          <w:b/>
          <w:bCs/>
          <w:color w:val="auto"/>
          <w:sz w:val="24"/>
          <w:szCs w:val="22"/>
          <w:lang w:val="en-US" w:eastAsia="zh-CN"/>
        </w:rPr>
        <w:t>谈判</w:t>
      </w:r>
      <w:r>
        <w:rPr>
          <w:rFonts w:hint="eastAsia" w:asciiTheme="minorEastAsia" w:hAnsiTheme="minorEastAsia" w:eastAsiaTheme="minorEastAsia" w:cstheme="minorEastAsia"/>
          <w:b/>
          <w:bCs/>
          <w:color w:val="auto"/>
          <w:sz w:val="24"/>
          <w:szCs w:val="22"/>
          <w:lang w:val="zh-CN" w:eastAsia="zh-CN"/>
        </w:rPr>
        <w:t>现场备填。</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p w14:paraId="3B9B2DDD">
      <w:pPr>
        <w:rPr>
          <w:rFonts w:hAnsi="宋体" w:cs="宋体"/>
          <w:color w:val="auto"/>
          <w:sz w:val="24"/>
          <w:szCs w:val="32"/>
        </w:rPr>
      </w:pPr>
    </w:p>
    <w:sectPr>
      <w:headerReference r:id="rId10" w:type="default"/>
      <w:footerReference r:id="rId12" w:type="default"/>
      <w:headerReference r:id="rId11" w:type="even"/>
      <w:footerReference r:id="rId13" w:type="even"/>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9634">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C91814">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qv1RMoBAACc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qv1RMoBAACcAwAADgAAAAAAAAABACAAAAAeAQAAZHJzL2Uyb0Rv&#10;Yy54bWxQSwUGAAAAAAYABgBZAQAAWgUAAAAA&#10;">
              <v:fill on="f" focussize="0,0"/>
              <v:stroke on="f"/>
              <v:imagedata o:title=""/>
              <o:lock v:ext="edit" aspectratio="f"/>
              <v:textbox inset="0mm,0mm,0mm,0mm" style="mso-fit-shape-to-text:t;">
                <w:txbxContent>
                  <w:p w14:paraId="10C91814">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8FD56">
    <w:pPr>
      <w:pStyle w:val="2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BA4A00">
                          <w:pPr>
                            <w:pStyle w:val="2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zLBcs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8+IqK9R5KDHxwWNq7D+5HvcmKZf8gM5EvG+CSV+kRDCO+h7P+so+EpEeLRfLZYEh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zLBcsoBAACcAwAADgAAAAAAAAABACAAAAAeAQAAZHJzL2Uyb0Rv&#10;Yy54bWxQSwUGAAAAAAYABgBZAQAAWgUAAAAA&#10;">
              <v:fill on="f" focussize="0,0"/>
              <v:stroke on="f"/>
              <v:imagedata o:title=""/>
              <o:lock v:ext="edit" aspectratio="f"/>
              <v:textbox inset="0mm,0mm,0mm,0mm" style="mso-fit-shape-to-text:t;">
                <w:txbxContent>
                  <w:p w14:paraId="5ABA4A00">
                    <w:pPr>
                      <w:pStyle w:val="2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2E3C3F">
                          <w:pPr>
                            <w:pStyle w:val="21"/>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562E3C3F">
                    <w:pPr>
                      <w:pStyle w:val="2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1D3FA">
    <w:pPr>
      <w:pStyle w:val="2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78B600">
                          <w:pPr>
                            <w:pStyle w:val="21"/>
                          </w:pPr>
                          <w:r>
                            <w:fldChar w:fldCharType="begin"/>
                          </w:r>
                          <w:r>
                            <w:instrText xml:space="preserve"> PAGE  \* MERGEFORMAT </w:instrText>
                          </w:r>
                          <w:r>
                            <w:fldChar w:fldCharType="separate"/>
                          </w:r>
                          <w:r>
                            <w:t>16</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QY0HsoBAACc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lW&#10;L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QY0HsoBAACcAwAADgAAAAAAAAABACAAAAAeAQAAZHJzL2Uyb0Rv&#10;Yy54bWxQSwUGAAAAAAYABgBZAQAAWgUAAAAA&#10;">
              <v:fill on="f" focussize="0,0"/>
              <v:stroke on="f"/>
              <v:imagedata o:title=""/>
              <o:lock v:ext="edit" aspectratio="f"/>
              <v:textbox inset="0mm,0mm,0mm,0mm" style="mso-fit-shape-to-text:t;">
                <w:txbxContent>
                  <w:p w14:paraId="4078B600">
                    <w:pPr>
                      <w:pStyle w:val="21"/>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6C3A">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09D2216D">
    <w:pPr>
      <w:pStyle w:val="2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9DB70">
    <w:pPr>
      <w:pStyle w:val="2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CDC7CC">
                          <w:pPr>
                            <w:pStyle w:val="21"/>
                          </w:pPr>
                          <w:r>
                            <w:fldChar w:fldCharType="begin"/>
                          </w:r>
                          <w:r>
                            <w:instrText xml:space="preserve"> PAGE  \* MERGEFORMAT </w:instrText>
                          </w:r>
                          <w:r>
                            <w:fldChar w:fldCharType="separate"/>
                          </w:r>
                          <w:r>
                            <w:t>28</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xOKMsBAACcAwAADgAAAGRycy9lMm9Eb2MueG1srVPNjtMwEL4j8Q6W&#10;79RpV1pVUdMVqFqEhABp4QFcx24s+U8et0lfAN6AExfuPFefg7GTdGG57IGLM54ZfzPfN5PN3WAN&#10;OckI2ruGLhcVJdIJ32p3aOiXz/ev1pRA4q7lxjvZ0LMEerd9+WLTh1qufOdNKyNBEAd1HxrapRRq&#10;xkB00nJY+CAdBpWPlie8xgNrI+8R3Rq2qqpb1vvYhuiFBEDvbgzSCTE+B9ArpYXceXG00qURNUrD&#10;E1KCTgeg29KtUlKkj0qBTMQ0FJmmcmIRtPf5ZNsNrw+Rh06LqQX+nBaecLJcOyx6hdrxxMkx6n+g&#10;rBbRg1dpIbxlI5GiCLJYVk+0eeh4kIULSg3hKjr8P1jx4fQpEt029JYSxy0O/PL92+XHr8vPr2RZ&#10;3dxkhfoANSY+BExNwxs/4N7MfkBnJj6oaPMXKRGMo77nq75ySETkR+vVel1hSGBsviA+e3weIqS3&#10;0luSjYZGHGDRlZ/eQxpT55Rczfl7bUwZonF/ORAze1jufewxW2nYDxOhvW/PyKfH2TfU4apTYt45&#10;lDavyWzE2djPxjFEfejKHuV6EF4f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ycTijLAQAAnAMAAA4AAAAAAAAAAQAgAAAAHgEAAGRycy9lMm9E&#10;b2MueG1sUEsFBgAAAAAGAAYAWQEAAFsFAAAAAA==&#10;">
              <v:fill on="f" focussize="0,0"/>
              <v:stroke on="f"/>
              <v:imagedata o:title=""/>
              <o:lock v:ext="edit" aspectratio="f"/>
              <v:textbox inset="0mm,0mm,0mm,0mm" style="mso-fit-shape-to-text:t;">
                <w:txbxContent>
                  <w:p w14:paraId="4BCDC7CC">
                    <w:pPr>
                      <w:pStyle w:val="2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1"/>
      <w:framePr w:wrap="around" w:vAnchor="text" w:hAnchor="margin" w:xAlign="center" w:y="1"/>
      <w:rPr>
        <w:rStyle w:val="40"/>
      </w:rPr>
    </w:pPr>
    <w:r>
      <w:rPr>
        <w:rStyle w:val="40"/>
      </w:rPr>
      <w:fldChar w:fldCharType="begin"/>
    </w:r>
    <w:r>
      <w:rPr>
        <w:rStyle w:val="40"/>
      </w:rPr>
      <w:instrText xml:space="preserve">PAGE  </w:instrText>
    </w:r>
    <w:r>
      <w:rPr>
        <w:rStyle w:val="40"/>
      </w:rPr>
      <w:fldChar w:fldCharType="end"/>
    </w:r>
  </w:p>
  <w:p w14:paraId="3AA3FDD9">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EF2A">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A55CF">
    <w:pPr>
      <w:pStyle w:val="2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54E2C">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490E6939">
    <w:pPr>
      <w:pStyle w:val="22"/>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2"/>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2"/>
      <w:framePr w:wrap="around" w:vAnchor="text" w:hAnchor="margin" w:xAlign="right" w:y="1"/>
      <w:rPr>
        <w:rStyle w:val="40"/>
      </w:rPr>
    </w:pPr>
    <w:r>
      <w:rPr>
        <w:rStyle w:val="40"/>
      </w:rPr>
      <w:fldChar w:fldCharType="begin"/>
    </w:r>
    <w:r>
      <w:rPr>
        <w:rStyle w:val="40"/>
      </w:rPr>
      <w:instrText xml:space="preserve">PAGE  </w:instrText>
    </w:r>
    <w:r>
      <w:rPr>
        <w:rStyle w:val="40"/>
      </w:rPr>
      <w:fldChar w:fldCharType="end"/>
    </w:r>
  </w:p>
  <w:p w14:paraId="60A7558F">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MWI5YmJmY2Y0NTYxYzI5ODYzNmM5YTg1ZWMyYWIifQ=="/>
  </w:docVars>
  <w:rsids>
    <w:rsidRoot w:val="002D677B"/>
    <w:rsid w:val="00004421"/>
    <w:rsid w:val="000145D1"/>
    <w:rsid w:val="00015C71"/>
    <w:rsid w:val="00017F4E"/>
    <w:rsid w:val="00042454"/>
    <w:rsid w:val="00047B18"/>
    <w:rsid w:val="000512E3"/>
    <w:rsid w:val="00055355"/>
    <w:rsid w:val="00057B34"/>
    <w:rsid w:val="00066BCF"/>
    <w:rsid w:val="00083A3D"/>
    <w:rsid w:val="00085013"/>
    <w:rsid w:val="0008734A"/>
    <w:rsid w:val="00091912"/>
    <w:rsid w:val="00092365"/>
    <w:rsid w:val="00095459"/>
    <w:rsid w:val="000A3D75"/>
    <w:rsid w:val="000A6C92"/>
    <w:rsid w:val="000D5884"/>
    <w:rsid w:val="000E103D"/>
    <w:rsid w:val="0010048A"/>
    <w:rsid w:val="00111E06"/>
    <w:rsid w:val="00122307"/>
    <w:rsid w:val="001252D5"/>
    <w:rsid w:val="001260B2"/>
    <w:rsid w:val="00135355"/>
    <w:rsid w:val="00143438"/>
    <w:rsid w:val="00146D70"/>
    <w:rsid w:val="00156254"/>
    <w:rsid w:val="001723C8"/>
    <w:rsid w:val="001A3254"/>
    <w:rsid w:val="001B57E1"/>
    <w:rsid w:val="001D0C74"/>
    <w:rsid w:val="0021447E"/>
    <w:rsid w:val="002175D2"/>
    <w:rsid w:val="00222133"/>
    <w:rsid w:val="00230806"/>
    <w:rsid w:val="00232B23"/>
    <w:rsid w:val="00237471"/>
    <w:rsid w:val="002656AE"/>
    <w:rsid w:val="00272CC9"/>
    <w:rsid w:val="00275023"/>
    <w:rsid w:val="00295D2C"/>
    <w:rsid w:val="002A5B98"/>
    <w:rsid w:val="002C3E11"/>
    <w:rsid w:val="002C5B38"/>
    <w:rsid w:val="002D508E"/>
    <w:rsid w:val="002D677B"/>
    <w:rsid w:val="002F334D"/>
    <w:rsid w:val="002F39AD"/>
    <w:rsid w:val="002F5374"/>
    <w:rsid w:val="002F5CAB"/>
    <w:rsid w:val="003342EF"/>
    <w:rsid w:val="00341CB0"/>
    <w:rsid w:val="003452C5"/>
    <w:rsid w:val="003540FC"/>
    <w:rsid w:val="003808D6"/>
    <w:rsid w:val="0039588E"/>
    <w:rsid w:val="003A03AB"/>
    <w:rsid w:val="003A6740"/>
    <w:rsid w:val="003B2EDC"/>
    <w:rsid w:val="003B7B6B"/>
    <w:rsid w:val="003C2E20"/>
    <w:rsid w:val="003E0B3C"/>
    <w:rsid w:val="003E7C3B"/>
    <w:rsid w:val="00424DA5"/>
    <w:rsid w:val="0042639B"/>
    <w:rsid w:val="0044129B"/>
    <w:rsid w:val="004413B4"/>
    <w:rsid w:val="00453F7D"/>
    <w:rsid w:val="00467683"/>
    <w:rsid w:val="00480533"/>
    <w:rsid w:val="004B422C"/>
    <w:rsid w:val="004C64FF"/>
    <w:rsid w:val="004D417F"/>
    <w:rsid w:val="004D5F5D"/>
    <w:rsid w:val="00524A87"/>
    <w:rsid w:val="00533AAE"/>
    <w:rsid w:val="005376B2"/>
    <w:rsid w:val="00554448"/>
    <w:rsid w:val="00554CE3"/>
    <w:rsid w:val="0059071F"/>
    <w:rsid w:val="005E56CC"/>
    <w:rsid w:val="00631A78"/>
    <w:rsid w:val="00654D2C"/>
    <w:rsid w:val="00661562"/>
    <w:rsid w:val="00667DEC"/>
    <w:rsid w:val="006758D4"/>
    <w:rsid w:val="00692C44"/>
    <w:rsid w:val="006A47DE"/>
    <w:rsid w:val="006B21E7"/>
    <w:rsid w:val="006C6C46"/>
    <w:rsid w:val="006D3DB9"/>
    <w:rsid w:val="006D3E10"/>
    <w:rsid w:val="006F01D1"/>
    <w:rsid w:val="006F15F4"/>
    <w:rsid w:val="006F1A5A"/>
    <w:rsid w:val="006F3D3E"/>
    <w:rsid w:val="00703A7D"/>
    <w:rsid w:val="00723EFB"/>
    <w:rsid w:val="00755A28"/>
    <w:rsid w:val="0076570F"/>
    <w:rsid w:val="00766A44"/>
    <w:rsid w:val="007679E5"/>
    <w:rsid w:val="00767BB2"/>
    <w:rsid w:val="0079235B"/>
    <w:rsid w:val="007B00FB"/>
    <w:rsid w:val="007C07BE"/>
    <w:rsid w:val="007E5141"/>
    <w:rsid w:val="007F618A"/>
    <w:rsid w:val="00810784"/>
    <w:rsid w:val="00812341"/>
    <w:rsid w:val="00821E97"/>
    <w:rsid w:val="00821EE8"/>
    <w:rsid w:val="00836866"/>
    <w:rsid w:val="0086536B"/>
    <w:rsid w:val="008958C5"/>
    <w:rsid w:val="008A6D3D"/>
    <w:rsid w:val="008B0E3B"/>
    <w:rsid w:val="008C0ED2"/>
    <w:rsid w:val="008D216E"/>
    <w:rsid w:val="008F2946"/>
    <w:rsid w:val="00917C0D"/>
    <w:rsid w:val="00920D4C"/>
    <w:rsid w:val="00922A63"/>
    <w:rsid w:val="0092331E"/>
    <w:rsid w:val="00925990"/>
    <w:rsid w:val="00940C0D"/>
    <w:rsid w:val="0094320A"/>
    <w:rsid w:val="009622C1"/>
    <w:rsid w:val="00974003"/>
    <w:rsid w:val="0097577C"/>
    <w:rsid w:val="00980525"/>
    <w:rsid w:val="00987BA6"/>
    <w:rsid w:val="009B33B5"/>
    <w:rsid w:val="009B5EF1"/>
    <w:rsid w:val="009E1068"/>
    <w:rsid w:val="00A12534"/>
    <w:rsid w:val="00A17EB8"/>
    <w:rsid w:val="00A2462A"/>
    <w:rsid w:val="00A5114C"/>
    <w:rsid w:val="00A52EA8"/>
    <w:rsid w:val="00A612D2"/>
    <w:rsid w:val="00A74097"/>
    <w:rsid w:val="00A80EBE"/>
    <w:rsid w:val="00A8449C"/>
    <w:rsid w:val="00A85BA0"/>
    <w:rsid w:val="00A95755"/>
    <w:rsid w:val="00A957C6"/>
    <w:rsid w:val="00AA373B"/>
    <w:rsid w:val="00AA3AD8"/>
    <w:rsid w:val="00AA695A"/>
    <w:rsid w:val="00AB056C"/>
    <w:rsid w:val="00AB51D7"/>
    <w:rsid w:val="00AC4741"/>
    <w:rsid w:val="00AF4510"/>
    <w:rsid w:val="00B20E80"/>
    <w:rsid w:val="00B27CFD"/>
    <w:rsid w:val="00B410F6"/>
    <w:rsid w:val="00B5490B"/>
    <w:rsid w:val="00B57818"/>
    <w:rsid w:val="00B70C68"/>
    <w:rsid w:val="00B80346"/>
    <w:rsid w:val="00B83865"/>
    <w:rsid w:val="00BA10A8"/>
    <w:rsid w:val="00BA136D"/>
    <w:rsid w:val="00BA3764"/>
    <w:rsid w:val="00BB722E"/>
    <w:rsid w:val="00BB7605"/>
    <w:rsid w:val="00C2167A"/>
    <w:rsid w:val="00C27B98"/>
    <w:rsid w:val="00C35B5F"/>
    <w:rsid w:val="00C37D4A"/>
    <w:rsid w:val="00C5087F"/>
    <w:rsid w:val="00C7238B"/>
    <w:rsid w:val="00C734AB"/>
    <w:rsid w:val="00C84AAC"/>
    <w:rsid w:val="00C97CD9"/>
    <w:rsid w:val="00CA32AE"/>
    <w:rsid w:val="00CA59D0"/>
    <w:rsid w:val="00CA60CE"/>
    <w:rsid w:val="00CC020D"/>
    <w:rsid w:val="00CC2B9F"/>
    <w:rsid w:val="00CE1386"/>
    <w:rsid w:val="00CE28E9"/>
    <w:rsid w:val="00CF10C1"/>
    <w:rsid w:val="00CF3743"/>
    <w:rsid w:val="00D027C9"/>
    <w:rsid w:val="00D10B7C"/>
    <w:rsid w:val="00D13AEE"/>
    <w:rsid w:val="00D16453"/>
    <w:rsid w:val="00D175FB"/>
    <w:rsid w:val="00D17CE1"/>
    <w:rsid w:val="00D21312"/>
    <w:rsid w:val="00D30EA8"/>
    <w:rsid w:val="00D33ECF"/>
    <w:rsid w:val="00D6083A"/>
    <w:rsid w:val="00D94E40"/>
    <w:rsid w:val="00DA7984"/>
    <w:rsid w:val="00DD2C6C"/>
    <w:rsid w:val="00DE18CD"/>
    <w:rsid w:val="00E11038"/>
    <w:rsid w:val="00E12E66"/>
    <w:rsid w:val="00E20914"/>
    <w:rsid w:val="00E51EF9"/>
    <w:rsid w:val="00E566FF"/>
    <w:rsid w:val="00E83E73"/>
    <w:rsid w:val="00E912B4"/>
    <w:rsid w:val="00EA25B6"/>
    <w:rsid w:val="00EB6BB0"/>
    <w:rsid w:val="00EC0762"/>
    <w:rsid w:val="00EE1E3E"/>
    <w:rsid w:val="00EE4358"/>
    <w:rsid w:val="00EE5630"/>
    <w:rsid w:val="00EF2195"/>
    <w:rsid w:val="00EF260D"/>
    <w:rsid w:val="00EF3C5F"/>
    <w:rsid w:val="00F10319"/>
    <w:rsid w:val="00F2044E"/>
    <w:rsid w:val="00F22829"/>
    <w:rsid w:val="00F40445"/>
    <w:rsid w:val="00F464A7"/>
    <w:rsid w:val="00F47B41"/>
    <w:rsid w:val="00F564DA"/>
    <w:rsid w:val="00F64830"/>
    <w:rsid w:val="00F7459D"/>
    <w:rsid w:val="00F74BC0"/>
    <w:rsid w:val="00F819CE"/>
    <w:rsid w:val="00F91C4B"/>
    <w:rsid w:val="00F977E8"/>
    <w:rsid w:val="00FA1EEE"/>
    <w:rsid w:val="00FA35DA"/>
    <w:rsid w:val="00FB2149"/>
    <w:rsid w:val="00FC1D08"/>
    <w:rsid w:val="00FC7A00"/>
    <w:rsid w:val="00FD0939"/>
    <w:rsid w:val="00FF1C7C"/>
    <w:rsid w:val="013629BA"/>
    <w:rsid w:val="017E1B19"/>
    <w:rsid w:val="01D029E9"/>
    <w:rsid w:val="01ED3B47"/>
    <w:rsid w:val="0278376E"/>
    <w:rsid w:val="03062E20"/>
    <w:rsid w:val="03B22505"/>
    <w:rsid w:val="04013293"/>
    <w:rsid w:val="04067181"/>
    <w:rsid w:val="04103CCA"/>
    <w:rsid w:val="04BC5D9C"/>
    <w:rsid w:val="04EE7346"/>
    <w:rsid w:val="05036D27"/>
    <w:rsid w:val="05045387"/>
    <w:rsid w:val="05104E6D"/>
    <w:rsid w:val="05ED76CD"/>
    <w:rsid w:val="062214BD"/>
    <w:rsid w:val="06260495"/>
    <w:rsid w:val="06262FF6"/>
    <w:rsid w:val="063254ED"/>
    <w:rsid w:val="07020535"/>
    <w:rsid w:val="070E6A0C"/>
    <w:rsid w:val="07267565"/>
    <w:rsid w:val="078C18B4"/>
    <w:rsid w:val="07A20F5E"/>
    <w:rsid w:val="0861256E"/>
    <w:rsid w:val="0954445F"/>
    <w:rsid w:val="095F7F4C"/>
    <w:rsid w:val="096133B5"/>
    <w:rsid w:val="09A60123"/>
    <w:rsid w:val="09AE75F4"/>
    <w:rsid w:val="09B95F2A"/>
    <w:rsid w:val="0A0C7574"/>
    <w:rsid w:val="0A161A89"/>
    <w:rsid w:val="0A424E4D"/>
    <w:rsid w:val="0AF82AC1"/>
    <w:rsid w:val="0B216451"/>
    <w:rsid w:val="0B66533A"/>
    <w:rsid w:val="0B84414D"/>
    <w:rsid w:val="0BD46BAD"/>
    <w:rsid w:val="0BE120B2"/>
    <w:rsid w:val="0C26399B"/>
    <w:rsid w:val="0CEC43CA"/>
    <w:rsid w:val="0D50431A"/>
    <w:rsid w:val="0D712E27"/>
    <w:rsid w:val="0DF624E0"/>
    <w:rsid w:val="0E346850"/>
    <w:rsid w:val="0E404088"/>
    <w:rsid w:val="0EA113FA"/>
    <w:rsid w:val="0EB53450"/>
    <w:rsid w:val="0ECA11CC"/>
    <w:rsid w:val="0F390E8E"/>
    <w:rsid w:val="0F625791"/>
    <w:rsid w:val="0F8F57EF"/>
    <w:rsid w:val="0FF97625"/>
    <w:rsid w:val="1018304A"/>
    <w:rsid w:val="110475FD"/>
    <w:rsid w:val="11820B13"/>
    <w:rsid w:val="119066D9"/>
    <w:rsid w:val="11A335B5"/>
    <w:rsid w:val="11A402E3"/>
    <w:rsid w:val="1219428E"/>
    <w:rsid w:val="13490C7D"/>
    <w:rsid w:val="135C3D02"/>
    <w:rsid w:val="13C27285"/>
    <w:rsid w:val="14E1184E"/>
    <w:rsid w:val="14E27C21"/>
    <w:rsid w:val="153B2049"/>
    <w:rsid w:val="15614DA8"/>
    <w:rsid w:val="15AD79BC"/>
    <w:rsid w:val="15C36A6F"/>
    <w:rsid w:val="16066864"/>
    <w:rsid w:val="16991EF7"/>
    <w:rsid w:val="173850A7"/>
    <w:rsid w:val="174C0AC9"/>
    <w:rsid w:val="175D36D9"/>
    <w:rsid w:val="177B4CDC"/>
    <w:rsid w:val="179A13C2"/>
    <w:rsid w:val="17BA7FA6"/>
    <w:rsid w:val="17E13079"/>
    <w:rsid w:val="17E81179"/>
    <w:rsid w:val="18AE1A47"/>
    <w:rsid w:val="192B2CC7"/>
    <w:rsid w:val="198B1495"/>
    <w:rsid w:val="1997486D"/>
    <w:rsid w:val="1A00092C"/>
    <w:rsid w:val="1A6C248D"/>
    <w:rsid w:val="1AC76DF0"/>
    <w:rsid w:val="1AE159B8"/>
    <w:rsid w:val="1AF45622"/>
    <w:rsid w:val="1B5A7D5C"/>
    <w:rsid w:val="1B7B26E1"/>
    <w:rsid w:val="1BFC2F54"/>
    <w:rsid w:val="1C1A0C17"/>
    <w:rsid w:val="1C32741A"/>
    <w:rsid w:val="1C3F0B4C"/>
    <w:rsid w:val="1C405AE5"/>
    <w:rsid w:val="1CA15803"/>
    <w:rsid w:val="1D765EE5"/>
    <w:rsid w:val="1D960483"/>
    <w:rsid w:val="1DF15284"/>
    <w:rsid w:val="1E074513"/>
    <w:rsid w:val="1E0F670C"/>
    <w:rsid w:val="1F1437EE"/>
    <w:rsid w:val="1F171CFB"/>
    <w:rsid w:val="1F3C13B6"/>
    <w:rsid w:val="1F4B49D6"/>
    <w:rsid w:val="1FF85069"/>
    <w:rsid w:val="20F41885"/>
    <w:rsid w:val="21993B18"/>
    <w:rsid w:val="22464B8D"/>
    <w:rsid w:val="229A201B"/>
    <w:rsid w:val="22BDFA33"/>
    <w:rsid w:val="236E2F6E"/>
    <w:rsid w:val="239974D6"/>
    <w:rsid w:val="23E266D0"/>
    <w:rsid w:val="23E4618A"/>
    <w:rsid w:val="244E3D8C"/>
    <w:rsid w:val="24995226"/>
    <w:rsid w:val="24B335CE"/>
    <w:rsid w:val="252C74BE"/>
    <w:rsid w:val="25CC174F"/>
    <w:rsid w:val="25EF0E4B"/>
    <w:rsid w:val="269C26E3"/>
    <w:rsid w:val="27001EC8"/>
    <w:rsid w:val="272E2D63"/>
    <w:rsid w:val="27410CB9"/>
    <w:rsid w:val="275F0ADD"/>
    <w:rsid w:val="276D441A"/>
    <w:rsid w:val="279A5DB4"/>
    <w:rsid w:val="27A504B9"/>
    <w:rsid w:val="2861396F"/>
    <w:rsid w:val="28B44010"/>
    <w:rsid w:val="29384EA8"/>
    <w:rsid w:val="29E26463"/>
    <w:rsid w:val="2A023B5C"/>
    <w:rsid w:val="2A07065D"/>
    <w:rsid w:val="2A0A08C3"/>
    <w:rsid w:val="2A1801B0"/>
    <w:rsid w:val="2A534564"/>
    <w:rsid w:val="2A573A70"/>
    <w:rsid w:val="2ADB55E8"/>
    <w:rsid w:val="2CBD48CE"/>
    <w:rsid w:val="2CE211B2"/>
    <w:rsid w:val="2D3A34DA"/>
    <w:rsid w:val="2E015B36"/>
    <w:rsid w:val="2E275F81"/>
    <w:rsid w:val="2E453834"/>
    <w:rsid w:val="2E4E51C2"/>
    <w:rsid w:val="2E77681E"/>
    <w:rsid w:val="2F4B2B19"/>
    <w:rsid w:val="2F6246CC"/>
    <w:rsid w:val="2F6F0CA0"/>
    <w:rsid w:val="2FC53683"/>
    <w:rsid w:val="2FE3794B"/>
    <w:rsid w:val="2FE97A5F"/>
    <w:rsid w:val="305536FD"/>
    <w:rsid w:val="305A47DE"/>
    <w:rsid w:val="309E348C"/>
    <w:rsid w:val="310F3CAE"/>
    <w:rsid w:val="31394322"/>
    <w:rsid w:val="3184082E"/>
    <w:rsid w:val="32617B06"/>
    <w:rsid w:val="328304A8"/>
    <w:rsid w:val="32BC5F4D"/>
    <w:rsid w:val="335A0F5B"/>
    <w:rsid w:val="336C7C50"/>
    <w:rsid w:val="33896203"/>
    <w:rsid w:val="33FE364D"/>
    <w:rsid w:val="341512ED"/>
    <w:rsid w:val="3429115A"/>
    <w:rsid w:val="34F2580B"/>
    <w:rsid w:val="35325A82"/>
    <w:rsid w:val="35A45821"/>
    <w:rsid w:val="36024564"/>
    <w:rsid w:val="36276335"/>
    <w:rsid w:val="36981B5D"/>
    <w:rsid w:val="36A9634B"/>
    <w:rsid w:val="36D079C8"/>
    <w:rsid w:val="3764457E"/>
    <w:rsid w:val="37D716E7"/>
    <w:rsid w:val="37FE6A0C"/>
    <w:rsid w:val="38006522"/>
    <w:rsid w:val="39034B3A"/>
    <w:rsid w:val="391D218E"/>
    <w:rsid w:val="39D761EF"/>
    <w:rsid w:val="39DB72F7"/>
    <w:rsid w:val="3A342638"/>
    <w:rsid w:val="3A8F3EBA"/>
    <w:rsid w:val="3AB10259"/>
    <w:rsid w:val="3ABA6222"/>
    <w:rsid w:val="3AE4207A"/>
    <w:rsid w:val="3AF64E5C"/>
    <w:rsid w:val="3B301F44"/>
    <w:rsid w:val="3BAE4829"/>
    <w:rsid w:val="3BDF73C5"/>
    <w:rsid w:val="3C7E6224"/>
    <w:rsid w:val="3D902D22"/>
    <w:rsid w:val="3DC03B05"/>
    <w:rsid w:val="3DF4021A"/>
    <w:rsid w:val="3E047963"/>
    <w:rsid w:val="3E8E5BBA"/>
    <w:rsid w:val="3EB86069"/>
    <w:rsid w:val="3ECE69ED"/>
    <w:rsid w:val="3EDC10FF"/>
    <w:rsid w:val="3EF90138"/>
    <w:rsid w:val="3F0A5E23"/>
    <w:rsid w:val="3F446ADE"/>
    <w:rsid w:val="3F785608"/>
    <w:rsid w:val="3FA30576"/>
    <w:rsid w:val="3FFEC4E3"/>
    <w:rsid w:val="402734A4"/>
    <w:rsid w:val="405A4873"/>
    <w:rsid w:val="407B3EBF"/>
    <w:rsid w:val="408B7AEC"/>
    <w:rsid w:val="40DF693D"/>
    <w:rsid w:val="40F16A8E"/>
    <w:rsid w:val="412545BE"/>
    <w:rsid w:val="4184340D"/>
    <w:rsid w:val="41E21275"/>
    <w:rsid w:val="41E91640"/>
    <w:rsid w:val="428C60A6"/>
    <w:rsid w:val="42D67AEC"/>
    <w:rsid w:val="42EA282B"/>
    <w:rsid w:val="42F6152E"/>
    <w:rsid w:val="42FF6CFF"/>
    <w:rsid w:val="430F2571"/>
    <w:rsid w:val="43771108"/>
    <w:rsid w:val="438C4E1A"/>
    <w:rsid w:val="44374467"/>
    <w:rsid w:val="4440126D"/>
    <w:rsid w:val="446523D2"/>
    <w:rsid w:val="44C956AE"/>
    <w:rsid w:val="44DA0696"/>
    <w:rsid w:val="44E45943"/>
    <w:rsid w:val="4583380E"/>
    <w:rsid w:val="45993146"/>
    <w:rsid w:val="45EB3538"/>
    <w:rsid w:val="4619382C"/>
    <w:rsid w:val="46440499"/>
    <w:rsid w:val="46771AC0"/>
    <w:rsid w:val="47867C8A"/>
    <w:rsid w:val="479B001B"/>
    <w:rsid w:val="47D21CE6"/>
    <w:rsid w:val="48876507"/>
    <w:rsid w:val="4895151C"/>
    <w:rsid w:val="48A14890"/>
    <w:rsid w:val="495628A5"/>
    <w:rsid w:val="4A4C0CEF"/>
    <w:rsid w:val="4A67403B"/>
    <w:rsid w:val="4A6A6784"/>
    <w:rsid w:val="4A734E79"/>
    <w:rsid w:val="4AD27698"/>
    <w:rsid w:val="4AFE6652"/>
    <w:rsid w:val="4B1B114F"/>
    <w:rsid w:val="4B250368"/>
    <w:rsid w:val="4B7F6C9B"/>
    <w:rsid w:val="4BB01238"/>
    <w:rsid w:val="4BF93ABC"/>
    <w:rsid w:val="4BFF42D3"/>
    <w:rsid w:val="4C2F1AF1"/>
    <w:rsid w:val="4C3F1A69"/>
    <w:rsid w:val="4C4C7D4D"/>
    <w:rsid w:val="4C692E82"/>
    <w:rsid w:val="4C974380"/>
    <w:rsid w:val="4CA7336B"/>
    <w:rsid w:val="4D001539"/>
    <w:rsid w:val="4D060FF1"/>
    <w:rsid w:val="4D714797"/>
    <w:rsid w:val="4D7809BA"/>
    <w:rsid w:val="4D9F0EEA"/>
    <w:rsid w:val="4F095D32"/>
    <w:rsid w:val="4F1A4882"/>
    <w:rsid w:val="4F3C4DEC"/>
    <w:rsid w:val="4FFD6F40"/>
    <w:rsid w:val="504900D3"/>
    <w:rsid w:val="516B5FEC"/>
    <w:rsid w:val="52892F5B"/>
    <w:rsid w:val="52F61709"/>
    <w:rsid w:val="530F0207"/>
    <w:rsid w:val="54073585"/>
    <w:rsid w:val="54995B0C"/>
    <w:rsid w:val="54DB7C79"/>
    <w:rsid w:val="54E74E26"/>
    <w:rsid w:val="55580A4D"/>
    <w:rsid w:val="55B45B96"/>
    <w:rsid w:val="55DC1770"/>
    <w:rsid w:val="55EB22AC"/>
    <w:rsid w:val="561133F2"/>
    <w:rsid w:val="56571FFA"/>
    <w:rsid w:val="56A35AD2"/>
    <w:rsid w:val="56A92CC7"/>
    <w:rsid w:val="56E870AE"/>
    <w:rsid w:val="577C2B01"/>
    <w:rsid w:val="57D12A3E"/>
    <w:rsid w:val="58BD10F2"/>
    <w:rsid w:val="58CD33C2"/>
    <w:rsid w:val="596469D4"/>
    <w:rsid w:val="59F26FBD"/>
    <w:rsid w:val="5A435D8A"/>
    <w:rsid w:val="5A7374B3"/>
    <w:rsid w:val="5B7B3FD9"/>
    <w:rsid w:val="5BBC1D09"/>
    <w:rsid w:val="5C34380B"/>
    <w:rsid w:val="5CC52620"/>
    <w:rsid w:val="5CEC6D21"/>
    <w:rsid w:val="5CFC6999"/>
    <w:rsid w:val="5E3FDF58"/>
    <w:rsid w:val="5E425939"/>
    <w:rsid w:val="5E841E57"/>
    <w:rsid w:val="5F8A0857"/>
    <w:rsid w:val="5F912AC4"/>
    <w:rsid w:val="5FD14724"/>
    <w:rsid w:val="5FEA0B84"/>
    <w:rsid w:val="5FEF8784"/>
    <w:rsid w:val="5FF870D3"/>
    <w:rsid w:val="60700F30"/>
    <w:rsid w:val="607B7DDA"/>
    <w:rsid w:val="609B19AB"/>
    <w:rsid w:val="60D07D7A"/>
    <w:rsid w:val="61A76748"/>
    <w:rsid w:val="624402CB"/>
    <w:rsid w:val="62B731FE"/>
    <w:rsid w:val="63023C80"/>
    <w:rsid w:val="636D3AA1"/>
    <w:rsid w:val="64F22548"/>
    <w:rsid w:val="656062CA"/>
    <w:rsid w:val="659106E2"/>
    <w:rsid w:val="65AB236D"/>
    <w:rsid w:val="65B8080F"/>
    <w:rsid w:val="66483EC5"/>
    <w:rsid w:val="66704DB4"/>
    <w:rsid w:val="67102453"/>
    <w:rsid w:val="67937D5D"/>
    <w:rsid w:val="68A67F29"/>
    <w:rsid w:val="68C15CCA"/>
    <w:rsid w:val="696939B3"/>
    <w:rsid w:val="697D619C"/>
    <w:rsid w:val="69EE3D79"/>
    <w:rsid w:val="6A0E091D"/>
    <w:rsid w:val="6A3C12E4"/>
    <w:rsid w:val="6ABA50AD"/>
    <w:rsid w:val="6B525C47"/>
    <w:rsid w:val="6B58725B"/>
    <w:rsid w:val="6BA94127"/>
    <w:rsid w:val="6BFE46EA"/>
    <w:rsid w:val="6C7F53F2"/>
    <w:rsid w:val="6C8B20CC"/>
    <w:rsid w:val="6CA74CA3"/>
    <w:rsid w:val="6CC62BDE"/>
    <w:rsid w:val="6CFD412D"/>
    <w:rsid w:val="6E414065"/>
    <w:rsid w:val="6F480127"/>
    <w:rsid w:val="6FE653D7"/>
    <w:rsid w:val="704217E5"/>
    <w:rsid w:val="70694B7B"/>
    <w:rsid w:val="71106C43"/>
    <w:rsid w:val="71152000"/>
    <w:rsid w:val="71964031"/>
    <w:rsid w:val="72061BB9"/>
    <w:rsid w:val="721756F7"/>
    <w:rsid w:val="7231680E"/>
    <w:rsid w:val="727355E1"/>
    <w:rsid w:val="72A23850"/>
    <w:rsid w:val="73775DA3"/>
    <w:rsid w:val="73917324"/>
    <w:rsid w:val="74683D53"/>
    <w:rsid w:val="753528B6"/>
    <w:rsid w:val="753C7334"/>
    <w:rsid w:val="7556B6C1"/>
    <w:rsid w:val="75743AE4"/>
    <w:rsid w:val="75F95225"/>
    <w:rsid w:val="7656661E"/>
    <w:rsid w:val="76E68039"/>
    <w:rsid w:val="76ED37EF"/>
    <w:rsid w:val="770F21D1"/>
    <w:rsid w:val="774B7D02"/>
    <w:rsid w:val="77CF85C6"/>
    <w:rsid w:val="77ED98B5"/>
    <w:rsid w:val="78A7019A"/>
    <w:rsid w:val="78C06712"/>
    <w:rsid w:val="78D51252"/>
    <w:rsid w:val="79BA3B0E"/>
    <w:rsid w:val="7A7237F8"/>
    <w:rsid w:val="7ABB6962"/>
    <w:rsid w:val="7AF4539C"/>
    <w:rsid w:val="7BA6539F"/>
    <w:rsid w:val="7BAB7B2C"/>
    <w:rsid w:val="7BED92A8"/>
    <w:rsid w:val="7C013D85"/>
    <w:rsid w:val="7C662C4B"/>
    <w:rsid w:val="7DB40A20"/>
    <w:rsid w:val="7E113996"/>
    <w:rsid w:val="7E136A50"/>
    <w:rsid w:val="7E49765A"/>
    <w:rsid w:val="7E4C0FEB"/>
    <w:rsid w:val="7E827B25"/>
    <w:rsid w:val="7EBE0C5A"/>
    <w:rsid w:val="7EFB3C47"/>
    <w:rsid w:val="7F850ECB"/>
    <w:rsid w:val="7F8F875D"/>
    <w:rsid w:val="7F9F1736"/>
    <w:rsid w:val="7FD32E51"/>
    <w:rsid w:val="7FDEA73E"/>
    <w:rsid w:val="C3FBECA6"/>
    <w:rsid w:val="D7E7DC2D"/>
    <w:rsid w:val="DEFD9298"/>
    <w:rsid w:val="DFFF5F14"/>
    <w:rsid w:val="E3DBFE11"/>
    <w:rsid w:val="F7BAF155"/>
    <w:rsid w:val="F7FB3703"/>
    <w:rsid w:val="FEF4C354"/>
    <w:rsid w:val="FFD68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5"/>
    <w:autoRedefine/>
    <w:qFormat/>
    <w:uiPriority w:val="0"/>
    <w:pPr>
      <w:keepNext/>
      <w:outlineLvl w:val="0"/>
    </w:pPr>
    <w:rPr>
      <w:sz w:val="28"/>
      <w:szCs w:val="24"/>
    </w:rPr>
  </w:style>
  <w:style w:type="paragraph" w:styleId="3">
    <w:name w:val="heading 2"/>
    <w:basedOn w:val="1"/>
    <w:next w:val="1"/>
    <w:link w:val="108"/>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57"/>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58"/>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2"/>
    <w:autoRedefine/>
    <w:qFormat/>
    <w:uiPriority w:val="0"/>
    <w:pPr>
      <w:shd w:val="clear" w:color="auto" w:fill="000080"/>
    </w:pPr>
  </w:style>
  <w:style w:type="paragraph" w:styleId="8">
    <w:name w:val="annotation text"/>
    <w:basedOn w:val="1"/>
    <w:link w:val="76"/>
    <w:autoRedefine/>
    <w:semiHidden/>
    <w:qFormat/>
    <w:uiPriority w:val="99"/>
    <w:pPr>
      <w:jc w:val="left"/>
    </w:pPr>
  </w:style>
  <w:style w:type="paragraph" w:styleId="9">
    <w:name w:val="Body Text 3"/>
    <w:basedOn w:val="1"/>
    <w:link w:val="97"/>
    <w:autoRedefine/>
    <w:unhideWhenUsed/>
    <w:qFormat/>
    <w:uiPriority w:val="99"/>
    <w:pPr>
      <w:spacing w:after="120"/>
    </w:pPr>
    <w:rPr>
      <w:rFonts w:ascii="Calibri" w:hAnsi="Calibri"/>
      <w:sz w:val="16"/>
      <w:szCs w:val="16"/>
      <w:lang w:val="zh-CN"/>
    </w:rPr>
  </w:style>
  <w:style w:type="paragraph" w:styleId="10">
    <w:name w:val="Body Text"/>
    <w:basedOn w:val="1"/>
    <w:next w:val="11"/>
    <w:link w:val="71"/>
    <w:autoRedefine/>
    <w:qFormat/>
    <w:uiPriority w:val="0"/>
    <w:pPr>
      <w:spacing w:after="120"/>
    </w:pPr>
    <w:rPr>
      <w:szCs w:val="24"/>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styleId="12">
    <w:name w:val="Body Text Indent"/>
    <w:basedOn w:val="1"/>
    <w:next w:val="13"/>
    <w:link w:val="60"/>
    <w:autoRedefine/>
    <w:qFormat/>
    <w:uiPriority w:val="0"/>
    <w:pPr>
      <w:ind w:firstLine="540"/>
    </w:pPr>
    <w:rPr>
      <w:rFonts w:eastAsia="仿宋_GB2312"/>
      <w:sz w:val="28"/>
    </w:rPr>
  </w:style>
  <w:style w:type="paragraph" w:styleId="13">
    <w:name w:val="envelope return"/>
    <w:basedOn w:val="1"/>
    <w:unhideWhenUsed/>
    <w:qFormat/>
    <w:uiPriority w:val="99"/>
    <w:pPr>
      <w:snapToGrid w:val="0"/>
      <w:spacing w:line="360" w:lineRule="auto"/>
    </w:pPr>
    <w:rPr>
      <w:rFonts w:ascii="Arial" w:hAnsi="Arial" w:cs="Arial"/>
    </w:rPr>
  </w:style>
  <w:style w:type="paragraph" w:styleId="14">
    <w:name w:val="toc 5"/>
    <w:basedOn w:val="1"/>
    <w:next w:val="1"/>
    <w:autoRedefine/>
    <w:qFormat/>
    <w:uiPriority w:val="0"/>
    <w:pPr>
      <w:ind w:left="1680" w:leftChars="800"/>
    </w:pPr>
  </w:style>
  <w:style w:type="paragraph" w:styleId="15">
    <w:name w:val="toc 3"/>
    <w:basedOn w:val="1"/>
    <w:next w:val="1"/>
    <w:autoRedefine/>
    <w:qFormat/>
    <w:uiPriority w:val="39"/>
    <w:pPr>
      <w:ind w:left="840" w:leftChars="400"/>
    </w:pPr>
  </w:style>
  <w:style w:type="paragraph" w:styleId="16">
    <w:name w:val="Plain Text"/>
    <w:basedOn w:val="1"/>
    <w:link w:val="79"/>
    <w:autoRedefine/>
    <w:qFormat/>
    <w:uiPriority w:val="0"/>
    <w:rPr>
      <w:rFonts w:ascii="宋体" w:hAnsi="Courier New" w:cstheme="minorBidi"/>
      <w:szCs w:val="22"/>
    </w:rPr>
  </w:style>
  <w:style w:type="paragraph" w:styleId="17">
    <w:name w:val="toc 8"/>
    <w:basedOn w:val="1"/>
    <w:next w:val="1"/>
    <w:autoRedefine/>
    <w:qFormat/>
    <w:uiPriority w:val="0"/>
    <w:pPr>
      <w:ind w:left="2940" w:leftChars="1400"/>
    </w:pPr>
  </w:style>
  <w:style w:type="paragraph" w:styleId="18">
    <w:name w:val="Date"/>
    <w:basedOn w:val="1"/>
    <w:next w:val="1"/>
    <w:link w:val="59"/>
    <w:autoRedefine/>
    <w:qFormat/>
    <w:uiPriority w:val="0"/>
    <w:rPr>
      <w:rFonts w:ascii="Arial" w:hAnsi="Arial" w:eastAsia="楷体_GB2312"/>
      <w:sz w:val="28"/>
    </w:rPr>
  </w:style>
  <w:style w:type="paragraph" w:styleId="19">
    <w:name w:val="Body Text Indent 2"/>
    <w:basedOn w:val="1"/>
    <w:link w:val="62"/>
    <w:autoRedefine/>
    <w:qFormat/>
    <w:uiPriority w:val="0"/>
    <w:pPr>
      <w:tabs>
        <w:tab w:val="left" w:pos="720"/>
      </w:tabs>
      <w:ind w:right="-506" w:rightChars="-241" w:firstLine="538" w:firstLineChars="192"/>
    </w:pPr>
    <w:rPr>
      <w:rFonts w:eastAsia="仿宋_GB2312"/>
      <w:sz w:val="28"/>
    </w:rPr>
  </w:style>
  <w:style w:type="paragraph" w:styleId="20">
    <w:name w:val="Balloon Text"/>
    <w:basedOn w:val="1"/>
    <w:link w:val="73"/>
    <w:autoRedefine/>
    <w:qFormat/>
    <w:uiPriority w:val="0"/>
    <w:rPr>
      <w:sz w:val="18"/>
      <w:szCs w:val="18"/>
    </w:rPr>
  </w:style>
  <w:style w:type="paragraph" w:styleId="21">
    <w:name w:val="footer"/>
    <w:basedOn w:val="1"/>
    <w:link w:val="54"/>
    <w:autoRedefine/>
    <w:unhideWhenUsed/>
    <w:qFormat/>
    <w:uiPriority w:val="99"/>
    <w:pPr>
      <w:tabs>
        <w:tab w:val="center" w:pos="4153"/>
        <w:tab w:val="right" w:pos="8306"/>
      </w:tabs>
      <w:snapToGrid w:val="0"/>
      <w:jc w:val="left"/>
    </w:pPr>
    <w:rPr>
      <w:sz w:val="18"/>
      <w:szCs w:val="18"/>
    </w:rPr>
  </w:style>
  <w:style w:type="paragraph" w:styleId="22">
    <w:name w:val="header"/>
    <w:basedOn w:val="1"/>
    <w:link w:val="53"/>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autoRedefine/>
    <w:qFormat/>
    <w:uiPriority w:val="0"/>
  </w:style>
  <w:style w:type="paragraph" w:styleId="24">
    <w:name w:val="toc 4"/>
    <w:basedOn w:val="1"/>
    <w:next w:val="1"/>
    <w:autoRedefine/>
    <w:qFormat/>
    <w:uiPriority w:val="0"/>
    <w:pPr>
      <w:ind w:left="1260" w:leftChars="600"/>
    </w:pPr>
  </w:style>
  <w:style w:type="paragraph" w:styleId="25">
    <w:name w:val="toc 6"/>
    <w:basedOn w:val="1"/>
    <w:next w:val="1"/>
    <w:autoRedefine/>
    <w:qFormat/>
    <w:uiPriority w:val="0"/>
    <w:pPr>
      <w:ind w:left="2100" w:leftChars="1000"/>
    </w:pPr>
  </w:style>
  <w:style w:type="paragraph" w:styleId="26">
    <w:name w:val="Body Text Indent 3"/>
    <w:basedOn w:val="1"/>
    <w:link w:val="68"/>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autoRedefine/>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8"/>
    <w:next w:val="8"/>
    <w:link w:val="77"/>
    <w:autoRedefine/>
    <w:semiHidden/>
    <w:qFormat/>
    <w:uiPriority w:val="99"/>
    <w:rPr>
      <w:b/>
      <w:bCs/>
    </w:rPr>
  </w:style>
  <w:style w:type="paragraph" w:styleId="34">
    <w:name w:val="Body Text First Indent"/>
    <w:basedOn w:val="10"/>
    <w:next w:val="25"/>
    <w:autoRedefine/>
    <w:unhideWhenUsed/>
    <w:qFormat/>
    <w:uiPriority w:val="99"/>
    <w:pPr>
      <w:spacing w:line="400" w:lineRule="atLeast"/>
      <w:ind w:firstLine="426"/>
    </w:pPr>
    <w:rPr>
      <w:sz w:val="24"/>
      <w:szCs w:val="20"/>
    </w:rPr>
  </w:style>
  <w:style w:type="paragraph" w:styleId="35">
    <w:name w:val="Body Text First Indent 2"/>
    <w:basedOn w:val="12"/>
    <w:next w:val="1"/>
    <w:qFormat/>
    <w:uiPriority w:val="0"/>
    <w:pPr>
      <w:spacing w:line="360" w:lineRule="auto"/>
      <w:jc w:val="left"/>
    </w:pPr>
    <w:rPr>
      <w:rFonts w:cs="宋体"/>
      <w:sz w:val="28"/>
      <w:szCs w:val="28"/>
    </w:rPr>
  </w:style>
  <w:style w:type="table" w:styleId="37">
    <w:name w:val="Table Grid"/>
    <w:basedOn w:val="36"/>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0"/>
    <w:rPr>
      <w:b/>
    </w:rPr>
  </w:style>
  <w:style w:type="character" w:styleId="40">
    <w:name w:val="page number"/>
    <w:basedOn w:val="38"/>
    <w:autoRedefine/>
    <w:qFormat/>
    <w:uiPriority w:val="0"/>
  </w:style>
  <w:style w:type="character" w:styleId="41">
    <w:name w:val="FollowedHyperlink"/>
    <w:basedOn w:val="38"/>
    <w:autoRedefine/>
    <w:unhideWhenUsed/>
    <w:qFormat/>
    <w:uiPriority w:val="99"/>
    <w:rPr>
      <w:color w:val="954F72" w:themeColor="followedHyperlink"/>
      <w:u w:val="single"/>
      <w14:textFill>
        <w14:solidFill>
          <w14:schemeClr w14:val="folHlink"/>
        </w14:solidFill>
      </w14:textFill>
    </w:rPr>
  </w:style>
  <w:style w:type="character" w:styleId="42">
    <w:name w:val="HTML Definition"/>
    <w:basedOn w:val="38"/>
    <w:semiHidden/>
    <w:unhideWhenUsed/>
    <w:qFormat/>
    <w:uiPriority w:val="99"/>
  </w:style>
  <w:style w:type="character" w:styleId="43">
    <w:name w:val="HTML Typewriter"/>
    <w:basedOn w:val="38"/>
    <w:semiHidden/>
    <w:unhideWhenUsed/>
    <w:qFormat/>
    <w:uiPriority w:val="99"/>
    <w:rPr>
      <w:rFonts w:hint="default" w:ascii="monospace" w:hAnsi="monospace" w:eastAsia="monospace" w:cs="monospace"/>
      <w:sz w:val="20"/>
    </w:rPr>
  </w:style>
  <w:style w:type="character" w:styleId="44">
    <w:name w:val="HTML Acronym"/>
    <w:basedOn w:val="38"/>
    <w:semiHidden/>
    <w:unhideWhenUsed/>
    <w:qFormat/>
    <w:uiPriority w:val="99"/>
  </w:style>
  <w:style w:type="character" w:styleId="45">
    <w:name w:val="HTML Variable"/>
    <w:basedOn w:val="38"/>
    <w:semiHidden/>
    <w:unhideWhenUsed/>
    <w:qFormat/>
    <w:uiPriority w:val="99"/>
  </w:style>
  <w:style w:type="character" w:styleId="46">
    <w:name w:val="Hyperlink"/>
    <w:basedOn w:val="38"/>
    <w:autoRedefine/>
    <w:qFormat/>
    <w:uiPriority w:val="99"/>
    <w:rPr>
      <w:color w:val="333333"/>
      <w:u w:val="none"/>
    </w:rPr>
  </w:style>
  <w:style w:type="character" w:styleId="47">
    <w:name w:val="HTML Code"/>
    <w:basedOn w:val="38"/>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8"/>
    <w:semiHidden/>
    <w:unhideWhenUsed/>
    <w:qFormat/>
    <w:uiPriority w:val="99"/>
  </w:style>
  <w:style w:type="character" w:styleId="50">
    <w:name w:val="HTML Keyboard"/>
    <w:basedOn w:val="38"/>
    <w:semiHidden/>
    <w:unhideWhenUsed/>
    <w:qFormat/>
    <w:uiPriority w:val="99"/>
    <w:rPr>
      <w:rFonts w:hint="default" w:ascii="monospace" w:hAnsi="monospace" w:eastAsia="monospace" w:cs="monospace"/>
      <w:sz w:val="20"/>
    </w:rPr>
  </w:style>
  <w:style w:type="character" w:styleId="51">
    <w:name w:val="HTML Sample"/>
    <w:basedOn w:val="38"/>
    <w:semiHidden/>
    <w:unhideWhenUsed/>
    <w:qFormat/>
    <w:uiPriority w:val="99"/>
    <w:rPr>
      <w:rFonts w:ascii="monospace" w:hAnsi="monospace" w:eastAsia="monospace" w:cs="monospace"/>
    </w:rPr>
  </w:style>
  <w:style w:type="paragraph" w:customStyle="1" w:styleId="52">
    <w:name w:val="目录 71"/>
    <w:basedOn w:val="1"/>
    <w:next w:val="1"/>
    <w:autoRedefine/>
    <w:qFormat/>
    <w:uiPriority w:val="0"/>
    <w:pPr>
      <w:ind w:left="2520"/>
    </w:pPr>
    <w:rPr>
      <w:rFonts w:ascii="Calibri"/>
    </w:rPr>
  </w:style>
  <w:style w:type="character" w:customStyle="1" w:styleId="53">
    <w:name w:val="页眉 Char"/>
    <w:basedOn w:val="38"/>
    <w:link w:val="22"/>
    <w:autoRedefine/>
    <w:qFormat/>
    <w:uiPriority w:val="0"/>
    <w:rPr>
      <w:sz w:val="18"/>
      <w:szCs w:val="18"/>
    </w:rPr>
  </w:style>
  <w:style w:type="character" w:customStyle="1" w:styleId="54">
    <w:name w:val="页脚 Char"/>
    <w:basedOn w:val="38"/>
    <w:link w:val="21"/>
    <w:autoRedefine/>
    <w:qFormat/>
    <w:uiPriority w:val="99"/>
    <w:rPr>
      <w:sz w:val="18"/>
      <w:szCs w:val="18"/>
    </w:rPr>
  </w:style>
  <w:style w:type="character" w:customStyle="1" w:styleId="55">
    <w:name w:val="标题 1 Char"/>
    <w:basedOn w:val="38"/>
    <w:link w:val="2"/>
    <w:autoRedefine/>
    <w:qFormat/>
    <w:uiPriority w:val="0"/>
    <w:rPr>
      <w:rFonts w:ascii="Times New Roman" w:hAnsi="Times New Roman" w:eastAsia="宋体" w:cs="Times New Roman"/>
      <w:sz w:val="28"/>
      <w:szCs w:val="24"/>
    </w:rPr>
  </w:style>
  <w:style w:type="character" w:customStyle="1" w:styleId="56">
    <w:name w:val="标题 2 Char"/>
    <w:basedOn w:val="38"/>
    <w:link w:val="3"/>
    <w:autoRedefine/>
    <w:qFormat/>
    <w:uiPriority w:val="0"/>
    <w:rPr>
      <w:rFonts w:ascii="Arial" w:hAnsi="Arial" w:eastAsia="黑体" w:cs="Times New Roman"/>
      <w:b/>
      <w:kern w:val="0"/>
      <w:sz w:val="32"/>
      <w:szCs w:val="20"/>
    </w:rPr>
  </w:style>
  <w:style w:type="character" w:customStyle="1" w:styleId="57">
    <w:name w:val="标题 3 Char"/>
    <w:basedOn w:val="38"/>
    <w:link w:val="4"/>
    <w:autoRedefine/>
    <w:qFormat/>
    <w:uiPriority w:val="0"/>
    <w:rPr>
      <w:rFonts w:ascii="Times New Roman" w:hAnsi="Times New Roman" w:eastAsia="宋体" w:cs="Times New Roman"/>
      <w:b/>
      <w:bCs/>
      <w:sz w:val="32"/>
      <w:szCs w:val="32"/>
      <w:lang w:val="zh-CN" w:eastAsia="zh-CN"/>
    </w:rPr>
  </w:style>
  <w:style w:type="character" w:customStyle="1" w:styleId="58">
    <w:name w:val="标题 4 Char"/>
    <w:basedOn w:val="38"/>
    <w:link w:val="5"/>
    <w:autoRedefine/>
    <w:qFormat/>
    <w:uiPriority w:val="0"/>
    <w:rPr>
      <w:rFonts w:ascii="Arial" w:hAnsi="Arial" w:eastAsia="黑体" w:cs="Times New Roman"/>
      <w:b/>
      <w:kern w:val="0"/>
      <w:sz w:val="28"/>
      <w:szCs w:val="20"/>
    </w:rPr>
  </w:style>
  <w:style w:type="character" w:customStyle="1" w:styleId="59">
    <w:name w:val="日期 Char"/>
    <w:basedOn w:val="38"/>
    <w:link w:val="18"/>
    <w:autoRedefine/>
    <w:qFormat/>
    <w:uiPriority w:val="0"/>
    <w:rPr>
      <w:rFonts w:ascii="Arial" w:hAnsi="Arial" w:eastAsia="楷体_GB2312" w:cs="Times New Roman"/>
      <w:sz w:val="28"/>
      <w:szCs w:val="20"/>
    </w:rPr>
  </w:style>
  <w:style w:type="character" w:customStyle="1" w:styleId="60">
    <w:name w:val="正文文本缩进 Char"/>
    <w:basedOn w:val="38"/>
    <w:link w:val="12"/>
    <w:autoRedefine/>
    <w:qFormat/>
    <w:uiPriority w:val="0"/>
    <w:rPr>
      <w:rFonts w:ascii="Times New Roman" w:hAnsi="Times New Roman" w:eastAsia="仿宋_GB2312" w:cs="Times New Roman"/>
      <w:sz w:val="28"/>
      <w:szCs w:val="20"/>
    </w:rPr>
  </w:style>
  <w:style w:type="paragraph" w:customStyle="1" w:styleId="61">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正文文本缩进 2 Char"/>
    <w:basedOn w:val="38"/>
    <w:link w:val="19"/>
    <w:autoRedefine/>
    <w:qFormat/>
    <w:uiPriority w:val="0"/>
    <w:rPr>
      <w:rFonts w:ascii="Times New Roman" w:hAnsi="Times New Roman" w:eastAsia="仿宋_GB2312" w:cs="Times New Roman"/>
      <w:sz w:val="28"/>
      <w:szCs w:val="20"/>
    </w:rPr>
  </w:style>
  <w:style w:type="paragraph" w:customStyle="1" w:styleId="63">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4">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5">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66">
    <w:name w:val="Char Char Char Char Char"/>
    <w:basedOn w:val="1"/>
    <w:autoRedefine/>
    <w:qFormat/>
    <w:uiPriority w:val="0"/>
    <w:rPr>
      <w:rFonts w:ascii="Tahoma" w:hAnsi="Tahoma"/>
      <w:sz w:val="24"/>
    </w:rPr>
  </w:style>
  <w:style w:type="paragraph" w:customStyle="1" w:styleId="67">
    <w:name w:val="Char"/>
    <w:basedOn w:val="1"/>
    <w:autoRedefine/>
    <w:qFormat/>
    <w:uiPriority w:val="0"/>
    <w:rPr>
      <w:rFonts w:ascii="Tahoma" w:hAnsi="Tahoma"/>
      <w:sz w:val="24"/>
    </w:rPr>
  </w:style>
  <w:style w:type="character" w:customStyle="1" w:styleId="68">
    <w:name w:val="正文文本缩进 3 Char"/>
    <w:basedOn w:val="38"/>
    <w:link w:val="26"/>
    <w:autoRedefine/>
    <w:qFormat/>
    <w:uiPriority w:val="0"/>
    <w:rPr>
      <w:rFonts w:ascii="仿宋_GB2312" w:hAnsi="Arial" w:eastAsia="仿宋_GB2312" w:cs="Times New Roman"/>
      <w:sz w:val="28"/>
      <w:szCs w:val="24"/>
    </w:rPr>
  </w:style>
  <w:style w:type="paragraph" w:customStyle="1" w:styleId="69">
    <w:name w:val="Char1"/>
    <w:basedOn w:val="1"/>
    <w:autoRedefine/>
    <w:qFormat/>
    <w:uiPriority w:val="0"/>
    <w:rPr>
      <w:rFonts w:ascii="Tahoma" w:hAnsi="Tahoma" w:eastAsia="仿宋_GB2312"/>
      <w:sz w:val="24"/>
    </w:rPr>
  </w:style>
  <w:style w:type="paragraph" w:customStyle="1" w:styleId="70">
    <w:name w:val="Char Char Char Char Char Char Char1 Char"/>
    <w:basedOn w:val="1"/>
    <w:autoRedefine/>
    <w:qFormat/>
    <w:uiPriority w:val="0"/>
    <w:rPr>
      <w:rFonts w:ascii="Tahoma" w:hAnsi="Tahoma"/>
      <w:sz w:val="24"/>
    </w:rPr>
  </w:style>
  <w:style w:type="character" w:customStyle="1" w:styleId="71">
    <w:name w:val="正文文本 Char"/>
    <w:basedOn w:val="38"/>
    <w:link w:val="10"/>
    <w:autoRedefine/>
    <w:qFormat/>
    <w:uiPriority w:val="0"/>
    <w:rPr>
      <w:rFonts w:ascii="Times New Roman" w:hAnsi="Times New Roman" w:eastAsia="宋体" w:cs="Times New Roman"/>
      <w:szCs w:val="24"/>
    </w:rPr>
  </w:style>
  <w:style w:type="paragraph" w:customStyle="1" w:styleId="72">
    <w:name w:val="Char Char Char Char"/>
    <w:basedOn w:val="1"/>
    <w:next w:val="1"/>
    <w:autoRedefine/>
    <w:qFormat/>
    <w:uiPriority w:val="0"/>
    <w:pPr>
      <w:widowControl/>
      <w:spacing w:line="360" w:lineRule="auto"/>
      <w:jc w:val="left"/>
    </w:pPr>
  </w:style>
  <w:style w:type="character" w:customStyle="1" w:styleId="73">
    <w:name w:val="批注框文本 Char"/>
    <w:basedOn w:val="38"/>
    <w:link w:val="20"/>
    <w:autoRedefine/>
    <w:qFormat/>
    <w:uiPriority w:val="0"/>
    <w:rPr>
      <w:rFonts w:ascii="Times New Roman" w:hAnsi="Times New Roman" w:eastAsia="宋体" w:cs="Times New Roman"/>
      <w:sz w:val="18"/>
      <w:szCs w:val="18"/>
    </w:rPr>
  </w:style>
  <w:style w:type="paragraph" w:customStyle="1" w:styleId="74">
    <w:name w:val="Char Char Char"/>
    <w:basedOn w:val="1"/>
    <w:autoRedefine/>
    <w:qFormat/>
    <w:uiPriority w:val="0"/>
    <w:rPr>
      <w:rFonts w:ascii="Tahoma" w:hAnsi="Tahoma"/>
      <w:sz w:val="24"/>
    </w:rPr>
  </w:style>
  <w:style w:type="paragraph" w:customStyle="1" w:styleId="75">
    <w:name w:val="Char Char Char Char Char Char Char Char Char Char"/>
    <w:basedOn w:val="1"/>
    <w:autoRedefine/>
    <w:qFormat/>
    <w:uiPriority w:val="0"/>
    <w:rPr>
      <w:rFonts w:ascii="Tahoma" w:hAnsi="Tahoma" w:cs="仿宋_GB2312"/>
      <w:sz w:val="24"/>
    </w:rPr>
  </w:style>
  <w:style w:type="character" w:customStyle="1" w:styleId="76">
    <w:name w:val="批注文字 Char"/>
    <w:basedOn w:val="38"/>
    <w:link w:val="8"/>
    <w:autoRedefine/>
    <w:semiHidden/>
    <w:qFormat/>
    <w:uiPriority w:val="99"/>
    <w:rPr>
      <w:rFonts w:ascii="Times New Roman" w:hAnsi="Times New Roman" w:eastAsia="宋体" w:cs="Times New Roman"/>
      <w:szCs w:val="20"/>
    </w:rPr>
  </w:style>
  <w:style w:type="character" w:customStyle="1" w:styleId="77">
    <w:name w:val="批注主题 Char"/>
    <w:basedOn w:val="76"/>
    <w:link w:val="33"/>
    <w:autoRedefine/>
    <w:semiHidden/>
    <w:qFormat/>
    <w:uiPriority w:val="99"/>
    <w:rPr>
      <w:rFonts w:ascii="Times New Roman" w:hAnsi="Times New Roman" w:eastAsia="宋体" w:cs="Times New Roman"/>
      <w:b/>
      <w:bCs/>
      <w:szCs w:val="20"/>
    </w:rPr>
  </w:style>
  <w:style w:type="paragraph" w:customStyle="1" w:styleId="78">
    <w:name w:val="Char Char Char Char Char Char"/>
    <w:basedOn w:val="1"/>
    <w:autoRedefine/>
    <w:qFormat/>
    <w:uiPriority w:val="0"/>
  </w:style>
  <w:style w:type="character" w:customStyle="1" w:styleId="79">
    <w:name w:val="纯文本 Char"/>
    <w:link w:val="16"/>
    <w:autoRedefine/>
    <w:qFormat/>
    <w:uiPriority w:val="0"/>
    <w:rPr>
      <w:rFonts w:ascii="宋体" w:hAnsi="Courier New" w:eastAsia="宋体"/>
    </w:rPr>
  </w:style>
  <w:style w:type="character" w:customStyle="1" w:styleId="80">
    <w:name w:val="纯文本 Char1"/>
    <w:basedOn w:val="38"/>
    <w:autoRedefine/>
    <w:semiHidden/>
    <w:qFormat/>
    <w:uiPriority w:val="99"/>
    <w:rPr>
      <w:rFonts w:ascii="宋体" w:hAnsi="Courier New" w:eastAsia="宋体" w:cs="Courier New"/>
      <w:szCs w:val="21"/>
    </w:rPr>
  </w:style>
  <w:style w:type="paragraph" w:customStyle="1" w:styleId="81">
    <w:name w:val="Char12 Char Char Char"/>
    <w:basedOn w:val="1"/>
    <w:autoRedefine/>
    <w:qFormat/>
    <w:uiPriority w:val="0"/>
  </w:style>
  <w:style w:type="character" w:customStyle="1" w:styleId="82">
    <w:name w:val="文档结构图 Char"/>
    <w:basedOn w:val="38"/>
    <w:link w:val="7"/>
    <w:autoRedefine/>
    <w:qFormat/>
    <w:uiPriority w:val="0"/>
    <w:rPr>
      <w:rFonts w:ascii="Times New Roman" w:hAnsi="Times New Roman" w:eastAsia="宋体" w:cs="Times New Roman"/>
      <w:szCs w:val="20"/>
      <w:shd w:val="clear" w:color="auto" w:fill="000080"/>
    </w:rPr>
  </w:style>
  <w:style w:type="character" w:customStyle="1" w:styleId="83">
    <w:name w:val="style29"/>
    <w:autoRedefine/>
    <w:qFormat/>
    <w:uiPriority w:val="0"/>
  </w:style>
  <w:style w:type="character" w:customStyle="1" w:styleId="84">
    <w:name w:val="正文1"/>
    <w:autoRedefine/>
    <w:qFormat/>
    <w:uiPriority w:val="0"/>
  </w:style>
  <w:style w:type="character" w:customStyle="1" w:styleId="85">
    <w:name w:val="font11"/>
    <w:autoRedefine/>
    <w:qFormat/>
    <w:uiPriority w:val="0"/>
    <w:rPr>
      <w:rFonts w:hint="default" w:ascii="Times New Roman" w:hAnsi="Times New Roman" w:cs="Times New Roman"/>
      <w:color w:val="3366FF"/>
      <w:sz w:val="24"/>
      <w:szCs w:val="24"/>
      <w:u w:val="none"/>
    </w:rPr>
  </w:style>
  <w:style w:type="character" w:customStyle="1" w:styleId="86">
    <w:name w:val="font21"/>
    <w:autoRedefine/>
    <w:qFormat/>
    <w:uiPriority w:val="0"/>
    <w:rPr>
      <w:rFonts w:hint="eastAsia" w:ascii="宋体" w:hAnsi="宋体" w:eastAsia="宋体"/>
      <w:color w:val="3366FF"/>
      <w:sz w:val="24"/>
      <w:szCs w:val="24"/>
      <w:u w:val="none"/>
    </w:rPr>
  </w:style>
  <w:style w:type="paragraph" w:customStyle="1" w:styleId="87">
    <w:name w:val="Char Char15"/>
    <w:basedOn w:val="1"/>
    <w:autoRedefine/>
    <w:qFormat/>
    <w:uiPriority w:val="0"/>
    <w:rPr>
      <w:rFonts w:ascii="Tahoma" w:hAnsi="Tahoma" w:eastAsia="仿宋_GB2312"/>
      <w:sz w:val="24"/>
    </w:rPr>
  </w:style>
  <w:style w:type="paragraph" w:customStyle="1" w:styleId="88">
    <w:name w:val="列出段落1"/>
    <w:basedOn w:val="1"/>
    <w:autoRedefine/>
    <w:qFormat/>
    <w:uiPriority w:val="0"/>
    <w:pPr>
      <w:ind w:firstLine="420" w:firstLineChars="200"/>
    </w:pPr>
    <w:rPr>
      <w:rFonts w:ascii="Calibri" w:hAnsi="Calibri"/>
      <w:szCs w:val="22"/>
    </w:rPr>
  </w:style>
  <w:style w:type="paragraph" w:customStyle="1" w:styleId="89">
    <w:name w:val="Char2"/>
    <w:basedOn w:val="1"/>
    <w:autoRedefine/>
    <w:qFormat/>
    <w:uiPriority w:val="0"/>
    <w:pPr>
      <w:tabs>
        <w:tab w:val="left" w:pos="360"/>
      </w:tabs>
    </w:pPr>
    <w:rPr>
      <w:sz w:val="24"/>
      <w:szCs w:val="24"/>
    </w:rPr>
  </w:style>
  <w:style w:type="paragraph" w:customStyle="1" w:styleId="90">
    <w:name w:val="Char16"/>
    <w:basedOn w:val="1"/>
    <w:autoRedefine/>
    <w:qFormat/>
    <w:uiPriority w:val="0"/>
    <w:rPr>
      <w:rFonts w:ascii="Tahoma" w:hAnsi="Tahoma" w:eastAsia="仿宋_GB2312"/>
      <w:sz w:val="24"/>
    </w:rPr>
  </w:style>
  <w:style w:type="paragraph" w:customStyle="1" w:styleId="91">
    <w:name w:val="Char Char1"/>
    <w:basedOn w:val="1"/>
    <w:autoRedefine/>
    <w:qFormat/>
    <w:uiPriority w:val="0"/>
    <w:rPr>
      <w:rFonts w:ascii="Tahoma" w:hAnsi="Tahoma"/>
      <w:sz w:val="24"/>
    </w:rPr>
  </w:style>
  <w:style w:type="paragraph" w:customStyle="1" w:styleId="92">
    <w:name w:val="Char Char Char Char Char Char Char"/>
    <w:basedOn w:val="1"/>
    <w:autoRedefine/>
    <w:qFormat/>
    <w:uiPriority w:val="0"/>
    <w:rPr>
      <w:szCs w:val="24"/>
    </w:rPr>
  </w:style>
  <w:style w:type="paragraph" w:customStyle="1" w:styleId="93">
    <w:name w:val="Char Char"/>
    <w:basedOn w:val="1"/>
    <w:autoRedefine/>
    <w:qFormat/>
    <w:uiPriority w:val="0"/>
    <w:rPr>
      <w:rFonts w:ascii="Tahoma" w:hAnsi="Tahoma" w:cs="仿宋_GB2312"/>
      <w:sz w:val="24"/>
    </w:rPr>
  </w:style>
  <w:style w:type="paragraph" w:customStyle="1" w:styleId="94">
    <w:name w:val="Char Char2"/>
    <w:basedOn w:val="1"/>
    <w:autoRedefine/>
    <w:qFormat/>
    <w:uiPriority w:val="0"/>
    <w:rPr>
      <w:rFonts w:ascii="Tahoma" w:hAnsi="Tahoma" w:cs="仿宋_GB2312"/>
      <w:sz w:val="24"/>
    </w:rPr>
  </w:style>
  <w:style w:type="paragraph" w:customStyle="1" w:styleId="95">
    <w:name w:val="Char Char Char1"/>
    <w:basedOn w:val="1"/>
    <w:autoRedefine/>
    <w:qFormat/>
    <w:uiPriority w:val="0"/>
    <w:rPr>
      <w:rFonts w:ascii="Tahoma" w:hAnsi="Tahoma"/>
      <w:sz w:val="24"/>
    </w:rPr>
  </w:style>
  <w:style w:type="paragraph" w:customStyle="1" w:styleId="96">
    <w:name w:val="D&amp;L"/>
    <w:basedOn w:val="22"/>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7">
    <w:name w:val="正文文本 3 Char"/>
    <w:basedOn w:val="38"/>
    <w:link w:val="9"/>
    <w:autoRedefine/>
    <w:qFormat/>
    <w:uiPriority w:val="99"/>
    <w:rPr>
      <w:rFonts w:ascii="Calibri" w:hAnsi="Calibri" w:eastAsia="宋体" w:cs="Times New Roman"/>
      <w:sz w:val="16"/>
      <w:szCs w:val="16"/>
      <w:lang w:val="zh-CN" w:eastAsia="zh-CN"/>
    </w:rPr>
  </w:style>
  <w:style w:type="paragraph" w:customStyle="1" w:styleId="98">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9">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0">
    <w:name w:val="style23"/>
    <w:autoRedefine/>
    <w:qFormat/>
    <w:uiPriority w:val="0"/>
    <w:rPr>
      <w:rFonts w:ascii="Times New Roman" w:hAnsi="Times New Roman" w:eastAsia="宋体"/>
    </w:rPr>
  </w:style>
  <w:style w:type="paragraph" w:customStyle="1" w:styleId="101">
    <w:name w:val="p0"/>
    <w:basedOn w:val="1"/>
    <w:autoRedefine/>
    <w:qFormat/>
    <w:uiPriority w:val="0"/>
    <w:pPr>
      <w:widowControl/>
      <w:jc w:val="left"/>
    </w:pPr>
    <w:rPr>
      <w:rFonts w:ascii="等线" w:hAnsi="等线" w:eastAsia="等线" w:cs="等线"/>
      <w:kern w:val="0"/>
      <w:sz w:val="20"/>
      <w:szCs w:val="22"/>
    </w:rPr>
  </w:style>
  <w:style w:type="paragraph" w:customStyle="1" w:styleId="102">
    <w:name w:val="列表段落1"/>
    <w:basedOn w:val="1"/>
    <w:autoRedefine/>
    <w:qFormat/>
    <w:uiPriority w:val="34"/>
    <w:pPr>
      <w:ind w:firstLine="420" w:firstLineChars="200"/>
    </w:pPr>
    <w:rPr>
      <w:szCs w:val="24"/>
    </w:rPr>
  </w:style>
  <w:style w:type="paragraph" w:customStyle="1" w:styleId="103">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4">
    <w:name w:val="List Paragraph"/>
    <w:basedOn w:val="1"/>
    <w:autoRedefine/>
    <w:qFormat/>
    <w:uiPriority w:val="99"/>
    <w:pPr>
      <w:ind w:firstLine="420" w:firstLineChars="200"/>
    </w:pPr>
  </w:style>
  <w:style w:type="table" w:customStyle="1" w:styleId="105">
    <w:name w:val="Table Normal"/>
    <w:autoRedefine/>
    <w:semiHidden/>
    <w:unhideWhenUsed/>
    <w:qFormat/>
    <w:uiPriority w:val="0"/>
    <w:rPr>
      <w:rFonts w:ascii="Arial" w:hAnsi="Arial" w:cs="Arial"/>
    </w:rPr>
    <w:tblPr>
      <w:tblCellMar>
        <w:top w:w="0" w:type="dxa"/>
        <w:left w:w="0" w:type="dxa"/>
        <w:bottom w:w="0" w:type="dxa"/>
        <w:right w:w="0" w:type="dxa"/>
      </w:tblCellMar>
    </w:tblPr>
  </w:style>
  <w:style w:type="paragraph" w:customStyle="1" w:styleId="106">
    <w:name w:val="Table Text"/>
    <w:basedOn w:val="1"/>
    <w:autoRedefine/>
    <w:semiHidden/>
    <w:qFormat/>
    <w:uiPriority w:val="0"/>
    <w:rPr>
      <w:rFonts w:ascii="仿宋" w:hAnsi="仿宋" w:eastAsia="仿宋" w:cs="仿宋"/>
      <w:sz w:val="22"/>
      <w:szCs w:val="22"/>
      <w:lang w:val="en-US" w:eastAsia="en-US" w:bidi="ar-SA"/>
    </w:rPr>
  </w:style>
  <w:style w:type="paragraph" w:customStyle="1" w:styleId="107">
    <w:name w:val="Table Paragraph"/>
    <w:basedOn w:val="1"/>
    <w:qFormat/>
    <w:uiPriority w:val="99"/>
    <w:pPr>
      <w:jc w:val="left"/>
    </w:pPr>
    <w:rPr>
      <w:rFonts w:ascii="宋体" w:hAnsi="宋体" w:cs="宋体"/>
      <w:kern w:val="0"/>
      <w:sz w:val="22"/>
      <w:szCs w:val="22"/>
      <w:lang w:eastAsia="en-US"/>
    </w:rPr>
  </w:style>
  <w:style w:type="character" w:customStyle="1" w:styleId="108">
    <w:name w:val="标题 2 字符"/>
    <w:link w:val="3"/>
    <w:autoRedefine/>
    <w:qFormat/>
    <w:uiPriority w:val="0"/>
    <w:rPr>
      <w:rFonts w:ascii="Arial" w:hAnsi="Arial" w:eastAsia="黑体"/>
      <w:b/>
      <w:bCs/>
      <w:sz w:val="32"/>
      <w:szCs w:val="32"/>
    </w:rPr>
  </w:style>
  <w:style w:type="character" w:customStyle="1" w:styleId="109">
    <w:name w:val="first-child"/>
    <w:basedOn w:val="38"/>
    <w:qFormat/>
    <w:uiPriority w:val="0"/>
  </w:style>
  <w:style w:type="character" w:customStyle="1" w:styleId="110">
    <w:name w:val="layui-this"/>
    <w:basedOn w:val="38"/>
    <w:qFormat/>
    <w:uiPriority w:val="0"/>
    <w:rPr>
      <w:bdr w:val="single" w:color="EEEEEE" w:sz="6" w:space="0"/>
      <w:shd w:val="clear" w:fill="FFFFFF"/>
    </w:rPr>
  </w:style>
  <w:style w:type="character" w:customStyle="1" w:styleId="111">
    <w:name w:val="hover7"/>
    <w:basedOn w:val="38"/>
    <w:qFormat/>
    <w:uiPriority w:val="0"/>
    <w:rPr>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AFC04-9342-49B6-86EB-078B3754917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11135</Words>
  <Characters>11831</Characters>
  <Lines>173</Lines>
  <Paragraphs>48</Paragraphs>
  <TotalTime>2</TotalTime>
  <ScaleCrop>false</ScaleCrop>
  <LinksUpToDate>false</LinksUpToDate>
  <CharactersWithSpaces>12009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逆袭</cp:lastModifiedBy>
  <cp:lastPrinted>2026-04-22T02:30:00Z</cp:lastPrinted>
  <dcterms:modified xsi:type="dcterms:W3CDTF">2026-07-20T09:04:01Z</dcterms:modified>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AB11F8B1E2A24B0E8EB77EA4DEFE031D_13</vt:lpwstr>
  </property>
  <property fmtid="{D5CDD505-2E9C-101B-9397-08002B2CF9AE}" pid="4" name="KSOTemplateDocerSaveRecord">
    <vt:lpwstr>eyJoZGlkIjoiY2NlNWZjNTQ3OTUyYmY3NWQ5YjNkZmNlZGI2MjQxM2EiLCJ1c2VySWQiOiI0MzgwMjU5ODMifQ==</vt:lpwstr>
  </property>
</Properties>
</file>