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A2D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44"/>
          <w:szCs w:val="44"/>
          <w:lang w:val="en-US" w:eastAsia="zh-CN" w:bidi="ar-SA"/>
        </w:rPr>
      </w:pPr>
      <w:r>
        <w:rPr>
          <w:rFonts w:hint="eastAsia" w:ascii="华文中宋" w:hAnsi="华文中宋" w:eastAsia="华文中宋" w:cs="华文中宋"/>
          <w:b w:val="0"/>
          <w:bCs/>
          <w:color w:val="auto"/>
          <w:kern w:val="0"/>
          <w:sz w:val="44"/>
          <w:szCs w:val="44"/>
          <w:lang w:val="en-US" w:eastAsia="zh-CN" w:bidi="ar-SA"/>
        </w:rPr>
        <w:t>霍山县医院医共体集团、霍山县中医院医共体集团2026年口腔科耗材配送服务采购项目（三次）</w:t>
      </w:r>
    </w:p>
    <w:p w14:paraId="4180C5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36"/>
          <w:szCs w:val="36"/>
          <w:lang w:val="en-US" w:eastAsia="zh-CN" w:bidi="ar-SA"/>
        </w:rPr>
      </w:pPr>
    </w:p>
    <w:p w14:paraId="2D777AF6">
      <w:pPr>
        <w:spacing w:line="720" w:lineRule="auto"/>
        <w:jc w:val="center"/>
        <w:rPr>
          <w:rFonts w:ascii="宋体" w:hAnsi="宋体"/>
          <w:b/>
          <w:color w:val="auto"/>
          <w:sz w:val="48"/>
          <w:szCs w:val="48"/>
        </w:rPr>
      </w:pPr>
      <w:r>
        <w:rPr>
          <w:rFonts w:hint="eastAsia" w:ascii="宋体" w:hAnsi="宋体"/>
          <w:b/>
          <w:color w:val="auto"/>
          <w:sz w:val="48"/>
          <w:szCs w:val="48"/>
        </w:rPr>
        <w:t>竞</w:t>
      </w:r>
    </w:p>
    <w:p w14:paraId="5A67E244">
      <w:pPr>
        <w:spacing w:line="720" w:lineRule="auto"/>
        <w:jc w:val="center"/>
        <w:rPr>
          <w:rFonts w:ascii="宋体" w:hAnsi="宋体"/>
          <w:b/>
          <w:color w:val="auto"/>
          <w:sz w:val="48"/>
          <w:szCs w:val="48"/>
        </w:rPr>
      </w:pPr>
      <w:r>
        <w:rPr>
          <w:rFonts w:hint="eastAsia" w:ascii="宋体" w:hAnsi="宋体"/>
          <w:b/>
          <w:color w:val="auto"/>
          <w:sz w:val="48"/>
          <w:szCs w:val="48"/>
        </w:rPr>
        <w:t>争</w:t>
      </w:r>
    </w:p>
    <w:p w14:paraId="73D1F6DA">
      <w:pPr>
        <w:spacing w:line="720" w:lineRule="auto"/>
        <w:jc w:val="center"/>
        <w:rPr>
          <w:rFonts w:ascii="宋体" w:hAnsi="宋体"/>
          <w:b/>
          <w:color w:val="auto"/>
          <w:sz w:val="48"/>
          <w:szCs w:val="48"/>
        </w:rPr>
      </w:pPr>
      <w:r>
        <w:rPr>
          <w:rFonts w:hint="eastAsia" w:ascii="宋体" w:hAnsi="宋体"/>
          <w:b/>
          <w:color w:val="auto"/>
          <w:sz w:val="48"/>
          <w:szCs w:val="48"/>
        </w:rPr>
        <w:t>性</w:t>
      </w:r>
    </w:p>
    <w:p w14:paraId="0ABD259A">
      <w:pPr>
        <w:spacing w:line="720" w:lineRule="auto"/>
        <w:jc w:val="center"/>
        <w:rPr>
          <w:rFonts w:ascii="宋体" w:hAnsi="宋体"/>
          <w:b/>
          <w:color w:val="auto"/>
          <w:sz w:val="48"/>
          <w:szCs w:val="48"/>
        </w:rPr>
      </w:pPr>
      <w:r>
        <w:rPr>
          <w:rFonts w:hint="eastAsia" w:ascii="宋体" w:hAnsi="宋体"/>
          <w:b/>
          <w:color w:val="auto"/>
          <w:sz w:val="48"/>
          <w:szCs w:val="48"/>
        </w:rPr>
        <w:t>谈</w:t>
      </w:r>
    </w:p>
    <w:p w14:paraId="244171C8">
      <w:pPr>
        <w:spacing w:line="720" w:lineRule="auto"/>
        <w:jc w:val="center"/>
        <w:rPr>
          <w:color w:val="auto"/>
          <w:sz w:val="20"/>
          <w:szCs w:val="18"/>
        </w:rPr>
      </w:pPr>
      <w:r>
        <w:rPr>
          <w:rFonts w:hint="eastAsia" w:ascii="宋体" w:hAnsi="宋体"/>
          <w:b/>
          <w:color w:val="auto"/>
          <w:sz w:val="48"/>
          <w:szCs w:val="48"/>
        </w:rPr>
        <w:t>判</w:t>
      </w:r>
    </w:p>
    <w:p w14:paraId="31222647">
      <w:pPr>
        <w:spacing w:line="720" w:lineRule="auto"/>
        <w:jc w:val="center"/>
        <w:rPr>
          <w:rFonts w:ascii="宋体" w:hAnsi="宋体"/>
          <w:b/>
          <w:color w:val="auto"/>
          <w:sz w:val="48"/>
          <w:szCs w:val="48"/>
        </w:rPr>
      </w:pPr>
      <w:r>
        <w:rPr>
          <w:rFonts w:hint="eastAsia" w:ascii="宋体" w:hAnsi="宋体"/>
          <w:b/>
          <w:color w:val="auto"/>
          <w:sz w:val="48"/>
          <w:szCs w:val="48"/>
        </w:rPr>
        <w:t>文</w:t>
      </w:r>
    </w:p>
    <w:p w14:paraId="2D41F3D3">
      <w:pPr>
        <w:spacing w:line="720" w:lineRule="auto"/>
        <w:jc w:val="center"/>
        <w:rPr>
          <w:rFonts w:ascii="宋体" w:hAnsi="宋体"/>
          <w:b/>
          <w:color w:val="auto"/>
          <w:sz w:val="52"/>
          <w:szCs w:val="52"/>
        </w:rPr>
      </w:pPr>
      <w:r>
        <w:rPr>
          <w:rFonts w:hint="eastAsia" w:ascii="宋体" w:hAnsi="宋体"/>
          <w:b/>
          <w:color w:val="auto"/>
          <w:sz w:val="48"/>
          <w:szCs w:val="48"/>
        </w:rPr>
        <w:t>件</w:t>
      </w:r>
    </w:p>
    <w:p w14:paraId="7F5B6E4D">
      <w:pPr>
        <w:pStyle w:val="34"/>
        <w:ind w:left="0" w:leftChars="0" w:firstLine="0" w:firstLineChars="0"/>
        <w:rPr>
          <w:color w:val="auto"/>
        </w:rPr>
      </w:pPr>
    </w:p>
    <w:p w14:paraId="458D65A2">
      <w:pPr>
        <w:tabs>
          <w:tab w:val="left" w:pos="2410"/>
        </w:tabs>
        <w:autoSpaceDE w:val="0"/>
        <w:autoSpaceDN w:val="0"/>
        <w:adjustRightInd w:val="0"/>
        <w:snapToGrid w:val="0"/>
        <w:spacing w:line="600" w:lineRule="exact"/>
        <w:jc w:val="both"/>
        <w:rPr>
          <w:rFonts w:hint="eastAsia" w:ascii="宋体" w:hAnsi="宋体" w:cs="宋体"/>
          <w:b/>
          <w:color w:val="auto"/>
          <w:spacing w:val="23"/>
          <w:sz w:val="32"/>
          <w:szCs w:val="32"/>
          <w:lang w:eastAsia="zh-CN"/>
        </w:rPr>
      </w:pPr>
    </w:p>
    <w:p w14:paraId="4AB90B9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项目编号：HYZX-2026-0601</w:t>
      </w:r>
    </w:p>
    <w:p w14:paraId="3DDEDD3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val="en-US" w:eastAsia="zh-CN"/>
        </w:rPr>
      </w:pPr>
      <w:r>
        <w:rPr>
          <w:rFonts w:hint="eastAsia" w:ascii="宋体" w:hAnsi="宋体" w:cs="宋体"/>
          <w:b/>
          <w:color w:val="auto"/>
          <w:spacing w:val="23"/>
          <w:sz w:val="32"/>
          <w:szCs w:val="32"/>
          <w:lang w:eastAsia="zh-CN"/>
        </w:rPr>
        <w:t>采购人：</w:t>
      </w:r>
      <w:r>
        <w:rPr>
          <w:rFonts w:hint="eastAsia" w:ascii="宋体" w:hAnsi="宋体" w:cs="宋体"/>
          <w:b/>
          <w:color w:val="auto"/>
          <w:spacing w:val="23"/>
          <w:sz w:val="32"/>
          <w:szCs w:val="32"/>
          <w:lang w:val="en-US" w:eastAsia="zh-CN"/>
        </w:rPr>
        <w:t>霍山县医院医共体集团、</w:t>
      </w:r>
    </w:p>
    <w:p w14:paraId="1519A626">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val="en-US" w:eastAsia="zh-CN"/>
        </w:rPr>
        <w:t>霍山县中医院医共体集团</w:t>
      </w:r>
    </w:p>
    <w:p w14:paraId="6C84C85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采购代理机构：安徽衡宇工程咨询有限公司</w:t>
      </w:r>
    </w:p>
    <w:p w14:paraId="431D865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采购时间：202</w:t>
      </w:r>
      <w:r>
        <w:rPr>
          <w:rFonts w:hint="eastAsia" w:ascii="宋体" w:hAnsi="宋体" w:cs="宋体"/>
          <w:b/>
          <w:color w:val="auto"/>
          <w:spacing w:val="23"/>
          <w:sz w:val="32"/>
          <w:szCs w:val="32"/>
          <w:lang w:val="en-US" w:eastAsia="zh-CN"/>
        </w:rPr>
        <w:t>6</w:t>
      </w:r>
      <w:r>
        <w:rPr>
          <w:rFonts w:hint="eastAsia" w:ascii="宋体" w:hAnsi="宋体" w:cs="宋体"/>
          <w:b/>
          <w:color w:val="auto"/>
          <w:spacing w:val="23"/>
          <w:sz w:val="32"/>
          <w:szCs w:val="32"/>
          <w:lang w:eastAsia="zh-CN"/>
        </w:rPr>
        <w:t>年</w:t>
      </w:r>
      <w:r>
        <w:rPr>
          <w:rFonts w:hint="eastAsia" w:ascii="宋体" w:hAnsi="宋体" w:cs="宋体"/>
          <w:b/>
          <w:color w:val="auto"/>
          <w:spacing w:val="23"/>
          <w:sz w:val="32"/>
          <w:szCs w:val="32"/>
          <w:lang w:val="en-US" w:eastAsia="zh-CN"/>
        </w:rPr>
        <w:t>07</w:t>
      </w:r>
      <w:r>
        <w:rPr>
          <w:rFonts w:hint="eastAsia" w:ascii="宋体" w:hAnsi="宋体" w:cs="宋体"/>
          <w:b/>
          <w:color w:val="auto"/>
          <w:spacing w:val="23"/>
          <w:sz w:val="32"/>
          <w:szCs w:val="32"/>
          <w:lang w:eastAsia="zh-CN"/>
        </w:rPr>
        <w:t>月</w:t>
      </w:r>
    </w:p>
    <w:p w14:paraId="5114CD0B">
      <w:pPr>
        <w:pStyle w:val="34"/>
        <w:rPr>
          <w:color w:val="auto"/>
        </w:rPr>
      </w:pPr>
    </w:p>
    <w:p w14:paraId="21F7DB63">
      <w:pPr>
        <w:pStyle w:val="3"/>
        <w:spacing w:before="156" w:beforeLines="50" w:after="156" w:afterLines="50" w:line="520" w:lineRule="exact"/>
        <w:jc w:val="center"/>
        <w:rPr>
          <w:rFonts w:ascii="华文中宋" w:hAnsi="华文中宋" w:eastAsia="华文中宋" w:cs="华文中宋"/>
          <w:b w:val="0"/>
          <w:bCs/>
          <w:color w:val="auto"/>
          <w:sz w:val="28"/>
          <w:szCs w:val="28"/>
        </w:rPr>
        <w:sectPr>
          <w:headerReference r:id="rId3" w:type="first"/>
          <w:footerReference r:id="rId5" w:type="first"/>
          <w:footerReference r:id="rId4" w:type="default"/>
          <w:pgSz w:w="11906" w:h="16838"/>
          <w:pgMar w:top="1440" w:right="1080" w:bottom="1440" w:left="1080" w:header="851" w:footer="992" w:gutter="0"/>
          <w:pgNumType w:fmt="decimal" w:start="1"/>
          <w:cols w:space="720" w:num="1"/>
          <w:titlePg/>
          <w:docGrid w:type="lines" w:linePitch="312" w:charSpace="0"/>
        </w:sectPr>
      </w:pPr>
    </w:p>
    <w:p w14:paraId="5E35FF53">
      <w:pPr>
        <w:pStyle w:val="3"/>
        <w:spacing w:before="120" w:beforeLines="50" w:after="120" w:afterLines="50" w:line="520" w:lineRule="exact"/>
        <w:jc w:val="center"/>
        <w:rPr>
          <w:rFonts w:hint="eastAsia" w:ascii="华文中宋" w:hAnsi="华文中宋" w:eastAsia="华文中宋" w:cs="华文中宋"/>
          <w:b w:val="0"/>
          <w:bCs/>
          <w:color w:val="auto"/>
          <w:sz w:val="40"/>
          <w:szCs w:val="40"/>
          <w:lang w:val="en-US" w:eastAsia="zh-CN"/>
        </w:rPr>
      </w:pPr>
      <w:bookmarkStart w:id="0" w:name="_Toc30186"/>
      <w:bookmarkStart w:id="1" w:name="_Toc13779"/>
      <w:bookmarkStart w:id="2" w:name="_Toc216158623"/>
      <w:bookmarkStart w:id="3" w:name="_Toc363199264"/>
      <w:r>
        <w:rPr>
          <w:rFonts w:hint="eastAsia" w:ascii="华文中宋" w:hAnsi="华文中宋" w:eastAsia="华文中宋" w:cs="华文中宋"/>
          <w:b w:val="0"/>
          <w:bCs/>
          <w:color w:val="auto"/>
          <w:sz w:val="40"/>
          <w:szCs w:val="40"/>
          <w:lang w:val="en-US" w:eastAsia="zh-CN"/>
        </w:rPr>
        <w:t>霍山县医院医共体集团、霍山县中医院医共体集团2026年口腔科耗材配送服务采购项目（三次）</w:t>
      </w:r>
    </w:p>
    <w:p w14:paraId="5DBC4EFD">
      <w:pPr>
        <w:pStyle w:val="3"/>
        <w:spacing w:before="120" w:beforeLines="50" w:after="120" w:afterLines="50" w:line="520" w:lineRule="exact"/>
        <w:jc w:val="center"/>
        <w:rPr>
          <w:rFonts w:ascii="华文中宋" w:hAnsi="华文中宋" w:eastAsia="华文中宋" w:cs="华文中宋"/>
          <w:b w:val="0"/>
          <w:bCs/>
          <w:color w:val="auto"/>
          <w:sz w:val="40"/>
          <w:szCs w:val="40"/>
        </w:rPr>
      </w:pPr>
      <w:r>
        <w:rPr>
          <w:rFonts w:hint="eastAsia" w:ascii="华文中宋" w:hAnsi="华文中宋" w:eastAsia="华文中宋" w:cs="华文中宋"/>
          <w:b w:val="0"/>
          <w:bCs/>
          <w:color w:val="auto"/>
          <w:sz w:val="40"/>
          <w:szCs w:val="40"/>
        </w:rPr>
        <w:t>竞争性谈判公告</w:t>
      </w:r>
      <w:bookmarkEnd w:id="0"/>
      <w:bookmarkEnd w:id="1"/>
    </w:p>
    <w:p w14:paraId="578F5FA3">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项目概况：</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霍山县医院医共体集团、霍山县中医院医共体集团2026年口腔科耗材配送服务采购项目（三次）</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项目编号：</w:t>
      </w:r>
      <w:r>
        <w:rPr>
          <w:rFonts w:hint="eastAsia" w:ascii="宋体" w:hAnsi="宋体" w:cs="宋体"/>
          <w:color w:val="auto"/>
          <w:sz w:val="24"/>
          <w:szCs w:val="24"/>
          <w:u w:val="single"/>
          <w:lang w:eastAsia="zh-CN"/>
        </w:rPr>
        <w:t>HYZX-2026-0601</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eastAsia="zh-CN"/>
        </w:rPr>
        <w:t>”</w:t>
      </w:r>
      <w:r>
        <w:rPr>
          <w:rFonts w:hint="eastAsia" w:ascii="宋体" w:hAnsi="宋体" w:cs="宋体"/>
          <w:color w:val="auto"/>
          <w:sz w:val="24"/>
          <w:szCs w:val="24"/>
          <w:u w:val="none"/>
          <w:lang w:val="en-US" w:eastAsia="zh-CN"/>
        </w:rPr>
        <w:t>的</w:t>
      </w:r>
      <w:r>
        <w:rPr>
          <w:rFonts w:hint="eastAsia" w:ascii="宋体" w:hAnsi="宋体" w:cs="宋体"/>
          <w:color w:val="auto"/>
          <w:sz w:val="24"/>
          <w:szCs w:val="24"/>
          <w:lang w:val="en-US" w:eastAsia="zh-CN"/>
        </w:rPr>
        <w:t>潜在</w:t>
      </w:r>
      <w:r>
        <w:rPr>
          <w:rFonts w:hint="eastAsia" w:ascii="宋体" w:hAnsi="宋体" w:eastAsia="宋体" w:cs="宋体"/>
          <w:color w:val="auto"/>
          <w:sz w:val="24"/>
          <w:szCs w:val="24"/>
        </w:rPr>
        <w:t>供应商</w:t>
      </w:r>
      <w:r>
        <w:rPr>
          <w:rFonts w:hint="eastAsia" w:ascii="宋体" w:hAnsi="宋体" w:eastAsia="宋体" w:cs="宋体"/>
          <w:color w:val="auto"/>
          <w:sz w:val="24"/>
          <w:szCs w:val="24"/>
          <w:highlight w:val="none"/>
        </w:rPr>
        <w:t>应在六安市公共资源交易电子服务系统（http://ggzy.luan.gov.cn）</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rPr>
        <w:t>（http://www.ahhygczx.com）</w:t>
      </w:r>
      <w:r>
        <w:rPr>
          <w:rFonts w:hint="eastAsia" w:ascii="宋体" w:hAnsi="宋体" w:eastAsia="宋体" w:cs="宋体"/>
          <w:color w:val="auto"/>
          <w:sz w:val="24"/>
          <w:szCs w:val="24"/>
          <w:highlight w:val="none"/>
          <w:u w:val="none"/>
        </w:rPr>
        <w:t>获取采购文件，并于</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u w:val="singl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u w:val="single"/>
          <w:lang w:val="en-US" w:eastAsia="zh-CN"/>
        </w:rPr>
        <w:t>16</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分（北京时间）前提交响应文件。</w:t>
      </w:r>
    </w:p>
    <w:p w14:paraId="6C9F569C">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4" w:name="_Toc35393629"/>
      <w:bookmarkStart w:id="5" w:name="_Toc28359012"/>
      <w:bookmarkStart w:id="6" w:name="_Toc25634"/>
      <w:bookmarkStart w:id="7" w:name="_Toc32104"/>
      <w:bookmarkStart w:id="8" w:name="_Toc28359089"/>
      <w:bookmarkStart w:id="9" w:name="_Toc35393798"/>
      <w:r>
        <w:rPr>
          <w:rFonts w:hint="eastAsia" w:ascii="宋体" w:hAnsi="宋体" w:eastAsia="宋体" w:cs="宋体"/>
          <w:b/>
          <w:bCs w:val="0"/>
          <w:color w:val="auto"/>
          <w:sz w:val="24"/>
          <w:szCs w:val="24"/>
        </w:rPr>
        <w:t>一、项目基本情况</w:t>
      </w:r>
      <w:bookmarkEnd w:id="4"/>
      <w:bookmarkEnd w:id="5"/>
      <w:bookmarkEnd w:id="6"/>
      <w:bookmarkEnd w:id="7"/>
      <w:bookmarkEnd w:id="8"/>
      <w:bookmarkEnd w:id="9"/>
    </w:p>
    <w:p w14:paraId="34BF9CF1">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1、项目编号：</w:t>
      </w:r>
      <w:r>
        <w:rPr>
          <w:rFonts w:hint="eastAsia" w:ascii="宋体" w:hAnsi="宋体" w:cs="宋体"/>
          <w:color w:val="auto"/>
          <w:sz w:val="24"/>
          <w:szCs w:val="24"/>
          <w:lang w:eastAsia="zh-CN"/>
        </w:rPr>
        <w:t>HYZX-2026-0601</w:t>
      </w:r>
      <w:r>
        <w:rPr>
          <w:rFonts w:hint="eastAsia" w:ascii="宋体" w:hAnsi="宋体" w:eastAsia="宋体" w:cs="宋体"/>
          <w:color w:val="auto"/>
          <w:sz w:val="24"/>
          <w:szCs w:val="24"/>
        </w:rPr>
        <w:t xml:space="preserve"> </w:t>
      </w:r>
    </w:p>
    <w:p w14:paraId="6A101D1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2、项目名称：</w:t>
      </w:r>
      <w:r>
        <w:rPr>
          <w:rFonts w:hint="eastAsia" w:ascii="宋体" w:hAnsi="宋体" w:cs="宋体"/>
          <w:color w:val="auto"/>
          <w:sz w:val="24"/>
          <w:szCs w:val="24"/>
          <w:lang w:val="en-US" w:eastAsia="zh-CN"/>
        </w:rPr>
        <w:t>霍山县医院医共体集团、霍山县中医院医共体集团2026年口腔科耗材配送服务采购项目（三次）</w:t>
      </w:r>
    </w:p>
    <w:p w14:paraId="7601C3E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3、项目类型：服务类</w:t>
      </w:r>
    </w:p>
    <w:p w14:paraId="01EA16D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4、采购方式：竞争性谈判</w:t>
      </w:r>
    </w:p>
    <w:p w14:paraId="3F7692D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5、预算金额：</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6B6943B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6、最高限价：</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074DE8E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7、采购需求：</w:t>
      </w:r>
      <w:r>
        <w:rPr>
          <w:rFonts w:hint="eastAsia" w:ascii="宋体" w:hAnsi="宋体" w:cs="宋体"/>
          <w:color w:val="auto"/>
          <w:sz w:val="24"/>
          <w:szCs w:val="24"/>
          <w:lang w:val="en-US" w:eastAsia="zh-CN"/>
        </w:rPr>
        <w:t>口腔科耗材配送服务采购，具体内容详见谈判文件采购需求。</w:t>
      </w:r>
    </w:p>
    <w:p w14:paraId="15DE9BA0">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8、合同履行期限：</w:t>
      </w: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p w14:paraId="565915D4">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9、是否接受联合体：本项目不接受联合体。</w:t>
      </w:r>
    </w:p>
    <w:p w14:paraId="2154F386">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10" w:name="_Toc35393799"/>
      <w:bookmarkStart w:id="11" w:name="_Toc5548"/>
      <w:bookmarkStart w:id="12" w:name="_Toc8072"/>
      <w:bookmarkStart w:id="13" w:name="_Toc28359090"/>
      <w:bookmarkStart w:id="14" w:name="_Toc28359013"/>
      <w:bookmarkStart w:id="15" w:name="_Toc35393630"/>
      <w:r>
        <w:rPr>
          <w:rFonts w:hint="eastAsia" w:ascii="宋体" w:hAnsi="宋体" w:eastAsia="宋体" w:cs="宋体"/>
          <w:b/>
          <w:bCs w:val="0"/>
          <w:color w:val="auto"/>
          <w:sz w:val="24"/>
          <w:szCs w:val="24"/>
          <w:highlight w:val="none"/>
        </w:rPr>
        <w:t>二、申请人的资格要求</w:t>
      </w:r>
      <w:bookmarkEnd w:id="10"/>
      <w:bookmarkEnd w:id="11"/>
      <w:bookmarkEnd w:id="12"/>
      <w:bookmarkEnd w:id="13"/>
      <w:bookmarkEnd w:id="14"/>
      <w:bookmarkEnd w:id="15"/>
    </w:p>
    <w:p w14:paraId="728BF29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16" w:name="_Toc28359091"/>
      <w:bookmarkStart w:id="17" w:name="_Toc28359014"/>
      <w:r>
        <w:rPr>
          <w:rFonts w:hint="eastAsia" w:ascii="宋体" w:hAnsi="宋体" w:eastAsia="宋体" w:cs="宋体"/>
          <w:color w:val="auto"/>
          <w:sz w:val="24"/>
          <w:szCs w:val="24"/>
          <w:highlight w:val="none"/>
        </w:rPr>
        <w:t>1、满足《中华人民共和国政府采购法》第二十二条规定；</w:t>
      </w:r>
    </w:p>
    <w:p w14:paraId="1F745AA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落实政府采购政策需满足的资格要求：本项目为专门面向中小企业采购项目，供应商须为中小微企业，同时落实监狱企业、残疾人福利性单位扶持政策。</w:t>
      </w:r>
    </w:p>
    <w:p w14:paraId="43FE380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val="en-US" w:eastAsia="zh-CN"/>
        </w:rPr>
        <w:t>具有医疗器械生产或医疗器械经营资格</w:t>
      </w:r>
      <w:r>
        <w:rPr>
          <w:rFonts w:hint="eastAsia" w:ascii="宋体" w:hAnsi="宋体" w:eastAsia="宋体" w:cs="宋体"/>
          <w:color w:val="auto"/>
          <w:sz w:val="24"/>
          <w:szCs w:val="24"/>
          <w:highlight w:val="none"/>
          <w:lang w:eastAsia="zh-CN"/>
        </w:rPr>
        <w:t>。</w:t>
      </w:r>
    </w:p>
    <w:bookmarkEnd w:id="16"/>
    <w:bookmarkEnd w:id="17"/>
    <w:p w14:paraId="6E2F93DD">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18" w:name="_Toc15371"/>
      <w:bookmarkStart w:id="19" w:name="_Toc15899"/>
      <w:bookmarkStart w:id="20" w:name="_Toc35393631"/>
      <w:bookmarkStart w:id="21" w:name="_Toc35393800"/>
      <w:r>
        <w:rPr>
          <w:rFonts w:hint="eastAsia" w:ascii="宋体" w:hAnsi="宋体" w:eastAsia="宋体" w:cs="宋体"/>
          <w:b/>
          <w:bCs w:val="0"/>
          <w:color w:val="auto"/>
          <w:sz w:val="24"/>
          <w:szCs w:val="24"/>
        </w:rPr>
        <w:t>三、获取采购文件</w:t>
      </w:r>
      <w:bookmarkEnd w:id="18"/>
      <w:bookmarkEnd w:id="19"/>
      <w:bookmarkEnd w:id="20"/>
      <w:bookmarkEnd w:id="21"/>
    </w:p>
    <w:p w14:paraId="726DFE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13</w:t>
      </w:r>
      <w:r>
        <w:rPr>
          <w:rFonts w:hint="eastAsia" w:ascii="宋体" w:hAnsi="宋体" w:eastAsia="宋体" w:cs="宋体"/>
          <w:bCs/>
          <w:color w:val="auto"/>
          <w:sz w:val="24"/>
          <w:szCs w:val="24"/>
          <w:highlight w:val="none"/>
        </w:rPr>
        <w:t>日至</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16</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 xml:space="preserve">分（北京时间） </w:t>
      </w:r>
    </w:p>
    <w:p w14:paraId="6DCB7BE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lang w:val="en-US" w:eastAsia="zh-CN"/>
        </w:rPr>
        <w:t>（http://www.ahhygczx.com）。</w:t>
      </w:r>
    </w:p>
    <w:p w14:paraId="5EB90F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rPr>
        <w:t>、售</w:t>
      </w:r>
      <w:r>
        <w:rPr>
          <w:rFonts w:hint="eastAsia" w:ascii="宋体" w:hAnsi="宋体" w:eastAsia="宋体" w:cs="宋体"/>
          <w:color w:val="auto"/>
          <w:sz w:val="24"/>
          <w:szCs w:val="24"/>
          <w:highlight w:val="none"/>
        </w:rPr>
        <w:t>价：零元</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免费下载</w:t>
      </w:r>
      <w:r>
        <w:rPr>
          <w:rFonts w:hint="eastAsia" w:ascii="宋体" w:hAnsi="宋体" w:cs="宋体"/>
          <w:color w:val="auto"/>
          <w:sz w:val="24"/>
          <w:szCs w:val="24"/>
          <w:highlight w:val="none"/>
          <w:lang w:eastAsia="zh-CN"/>
        </w:rPr>
        <w:t>）</w:t>
      </w:r>
    </w:p>
    <w:p w14:paraId="61534AC1">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2" w:name="_Toc35393801"/>
      <w:bookmarkStart w:id="23" w:name="_Toc28359092"/>
      <w:bookmarkStart w:id="24" w:name="_Toc35393632"/>
      <w:bookmarkStart w:id="25" w:name="_Toc28359015"/>
      <w:bookmarkStart w:id="26" w:name="_Toc1753"/>
      <w:bookmarkStart w:id="27" w:name="_Toc13207"/>
      <w:r>
        <w:rPr>
          <w:rFonts w:hint="eastAsia" w:ascii="宋体" w:hAnsi="宋体" w:eastAsia="宋体" w:cs="宋体"/>
          <w:b/>
          <w:bCs w:val="0"/>
          <w:color w:val="auto"/>
          <w:sz w:val="24"/>
          <w:szCs w:val="24"/>
          <w:highlight w:val="none"/>
        </w:rPr>
        <w:t>四、响应文件</w:t>
      </w:r>
      <w:bookmarkEnd w:id="22"/>
      <w:bookmarkEnd w:id="23"/>
      <w:bookmarkEnd w:id="24"/>
      <w:bookmarkEnd w:id="25"/>
      <w:r>
        <w:rPr>
          <w:rFonts w:hint="eastAsia" w:ascii="宋体" w:hAnsi="宋体" w:eastAsia="宋体" w:cs="宋体"/>
          <w:b/>
          <w:bCs w:val="0"/>
          <w:color w:val="auto"/>
          <w:sz w:val="24"/>
          <w:szCs w:val="24"/>
          <w:highlight w:val="none"/>
        </w:rPr>
        <w:t>提交</w:t>
      </w:r>
      <w:bookmarkEnd w:id="26"/>
      <w:bookmarkEnd w:id="27"/>
    </w:p>
    <w:p w14:paraId="74538F7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1、截止时间：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16</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2、提交方式：</w:t>
      </w:r>
      <w:r>
        <w:rPr>
          <w:rFonts w:hint="eastAsia" w:ascii="宋体" w:hAnsi="宋体" w:eastAsia="宋体" w:cs="宋体"/>
          <w:color w:val="auto"/>
          <w:sz w:val="24"/>
          <w:szCs w:val="24"/>
          <w:highlight w:val="none"/>
          <w:lang w:val="en-US" w:eastAsia="zh-CN"/>
        </w:rPr>
        <w:t>现场递交</w:t>
      </w:r>
    </w:p>
    <w:p w14:paraId="5978FED4">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3、递交地点：安徽衡宇工程咨询有限公司二楼开标厅</w:t>
      </w:r>
      <w:r>
        <w:rPr>
          <w:rFonts w:hint="eastAsia" w:ascii="宋体" w:hAnsi="宋体" w:eastAsia="宋体" w:cs="宋体"/>
          <w:color w:val="auto"/>
          <w:sz w:val="24"/>
          <w:szCs w:val="24"/>
          <w:highlight w:val="none"/>
          <w:lang w:eastAsia="zh-CN"/>
        </w:rPr>
        <w:t>（霍山县衡山镇中兴南路16号（老建设局大院</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楼））</w:t>
      </w:r>
    </w:p>
    <w:p w14:paraId="787B36A0">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8" w:name="_Toc31128"/>
      <w:bookmarkStart w:id="29" w:name="_Toc35393633"/>
      <w:bookmarkStart w:id="30" w:name="_Toc28359016"/>
      <w:bookmarkStart w:id="31" w:name="_Toc2653"/>
      <w:bookmarkStart w:id="32" w:name="_Toc35393802"/>
      <w:bookmarkStart w:id="33" w:name="_Toc28359093"/>
      <w:r>
        <w:rPr>
          <w:rFonts w:hint="eastAsia" w:ascii="宋体" w:hAnsi="宋体" w:eastAsia="宋体" w:cs="宋体"/>
          <w:b/>
          <w:bCs w:val="0"/>
          <w:color w:val="auto"/>
          <w:sz w:val="24"/>
          <w:szCs w:val="24"/>
          <w:highlight w:val="none"/>
        </w:rPr>
        <w:t>五、响应文件开启</w:t>
      </w:r>
      <w:bookmarkEnd w:id="28"/>
      <w:bookmarkEnd w:id="29"/>
      <w:bookmarkEnd w:id="30"/>
      <w:bookmarkEnd w:id="31"/>
      <w:bookmarkEnd w:id="32"/>
      <w:bookmarkEnd w:id="33"/>
    </w:p>
    <w:p w14:paraId="35D61A8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16</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w:t>
      </w:r>
    </w:p>
    <w:p w14:paraId="2C7DA599">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安徽衡宇工程咨询有限公司二楼开标厅</w:t>
      </w:r>
      <w:r>
        <w:rPr>
          <w:rFonts w:hint="eastAsia" w:ascii="宋体" w:hAnsi="宋体" w:eastAsia="宋体" w:cs="宋体"/>
          <w:color w:val="auto"/>
          <w:sz w:val="24"/>
          <w:szCs w:val="24"/>
          <w:highlight w:val="none"/>
          <w:lang w:eastAsia="zh-CN"/>
        </w:rPr>
        <w:t>（霍山县衡山镇中兴南路16号</w:t>
      </w:r>
      <w:r>
        <w:rPr>
          <w:rFonts w:hint="eastAsia" w:ascii="宋体" w:hAnsi="宋体" w:eastAsia="宋体" w:cs="宋体"/>
          <w:color w:val="auto"/>
          <w:sz w:val="24"/>
          <w:szCs w:val="24"/>
          <w:lang w:eastAsia="zh-CN"/>
        </w:rPr>
        <w:t>（老建设局大院</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楼））</w:t>
      </w:r>
    </w:p>
    <w:p w14:paraId="39B3EB57">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34" w:name="_Toc35393803"/>
      <w:bookmarkStart w:id="35" w:name="_Toc15099"/>
      <w:bookmarkStart w:id="36" w:name="_Toc28359094"/>
      <w:bookmarkStart w:id="37" w:name="_Toc28359017"/>
      <w:bookmarkStart w:id="38" w:name="_Toc25132"/>
      <w:bookmarkStart w:id="39" w:name="_Toc35393634"/>
      <w:r>
        <w:rPr>
          <w:rFonts w:hint="eastAsia" w:ascii="宋体" w:hAnsi="宋体" w:eastAsia="宋体" w:cs="宋体"/>
          <w:b/>
          <w:bCs w:val="0"/>
          <w:color w:val="auto"/>
          <w:sz w:val="24"/>
          <w:szCs w:val="24"/>
        </w:rPr>
        <w:t>六、公告期限</w:t>
      </w:r>
      <w:bookmarkEnd w:id="34"/>
      <w:bookmarkEnd w:id="35"/>
      <w:bookmarkEnd w:id="36"/>
      <w:bookmarkEnd w:id="37"/>
      <w:bookmarkEnd w:id="38"/>
      <w:bookmarkEnd w:id="39"/>
    </w:p>
    <w:p w14:paraId="3DA722C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21EAD721">
      <w:pPr>
        <w:pageBreakBefore w:val="0"/>
        <w:kinsoku/>
        <w:wordWrap/>
        <w:overflowPunct/>
        <w:topLinePunct w:val="0"/>
        <w:autoSpaceDE/>
        <w:autoSpaceDN/>
        <w:bidi w:val="0"/>
        <w:adjustRightInd/>
        <w:snapToGrid/>
        <w:spacing w:line="500" w:lineRule="exact"/>
        <w:ind w:left="0" w:leftChars="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w:t>
      </w:r>
      <w:bookmarkStart w:id="40" w:name="_Toc35393804"/>
      <w:bookmarkStart w:id="41" w:name="_Toc35393635"/>
      <w:r>
        <w:rPr>
          <w:rFonts w:hint="eastAsia" w:ascii="宋体" w:hAnsi="宋体" w:eastAsia="宋体" w:cs="宋体"/>
          <w:b/>
          <w:bCs/>
          <w:color w:val="auto"/>
          <w:sz w:val="24"/>
          <w:szCs w:val="24"/>
        </w:rPr>
        <w:t>其他事宜</w:t>
      </w:r>
      <w:bookmarkEnd w:id="40"/>
      <w:bookmarkEnd w:id="41"/>
      <w:bookmarkStart w:id="42" w:name="_Toc35393636"/>
      <w:bookmarkStart w:id="43" w:name="_Toc28359095"/>
      <w:bookmarkStart w:id="44" w:name="_Toc35393805"/>
      <w:bookmarkStart w:id="45" w:name="_Toc28359018"/>
    </w:p>
    <w:p w14:paraId="50B0C4C4">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1、按照财政部、工业和信息化部制定的《政府采购促进中小企业发展管理办法》，本项目为专门面向中小企业采购项目。响应文件中须提供《中小企业声明函》，企业划型标准按照《关于印发中小企业划型标准规定的通知》（工信部联企业〔2011〕300 号）规定执行。 </w:t>
      </w:r>
    </w:p>
    <w:p w14:paraId="6D5FA3F8">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本项目采购标的所属行业：</w:t>
      </w:r>
      <w:r>
        <w:rPr>
          <w:rFonts w:hint="eastAsia" w:ascii="宋体" w:hAnsi="宋体" w:cs="宋体"/>
          <w:b/>
          <w:bCs/>
          <w:color w:val="auto"/>
          <w:sz w:val="24"/>
          <w:szCs w:val="24"/>
          <w:lang w:val="en-US" w:eastAsia="zh-CN"/>
        </w:rPr>
        <w:t>批发业</w:t>
      </w:r>
      <w:r>
        <w:rPr>
          <w:rFonts w:hint="eastAsia" w:ascii="宋体" w:hAnsi="宋体" w:eastAsia="宋体" w:cs="宋体"/>
          <w:b/>
          <w:bCs/>
          <w:color w:val="auto"/>
          <w:sz w:val="24"/>
          <w:szCs w:val="24"/>
          <w:lang w:val="en-US" w:eastAsia="zh-CN"/>
        </w:rPr>
        <w:t>。</w:t>
      </w:r>
    </w:p>
    <w:p w14:paraId="5D082CAE">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w:t>
      </w:r>
      <w:r>
        <w:rPr>
          <w:rFonts w:hint="eastAsia" w:ascii="宋体" w:hAnsi="宋体" w:cs="宋体"/>
          <w:b/>
          <w:bCs/>
          <w:color w:val="auto"/>
          <w:sz w:val="24"/>
          <w:szCs w:val="24"/>
          <w:lang w:val="en-US" w:eastAsia="zh-CN"/>
        </w:rPr>
        <w:t>，</w:t>
      </w:r>
      <w:r>
        <w:rPr>
          <w:rFonts w:hint="eastAsia" w:ascii="宋体" w:hAnsi="宋体" w:eastAsia="宋体" w:cs="宋体"/>
          <w:b/>
          <w:bCs/>
          <w:color w:val="auto"/>
          <w:sz w:val="24"/>
          <w:szCs w:val="24"/>
          <w:lang w:val="en-US" w:eastAsia="zh-CN"/>
        </w:rPr>
        <w:t>凡不能出示上述有效证件或到场人员与证件载明的人员不一致或未出席谈判会议者，响应文件不予接受，谈判资格无效</w:t>
      </w:r>
      <w:r>
        <w:rPr>
          <w:rFonts w:hint="eastAsia" w:ascii="宋体" w:hAnsi="宋体" w:eastAsia="宋体" w:cs="宋体"/>
          <w:color w:val="auto"/>
          <w:sz w:val="24"/>
          <w:szCs w:val="24"/>
          <w:lang w:val="en-US" w:eastAsia="zh-CN"/>
        </w:rPr>
        <w:t>。</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答疑：供应商如果对本项目内容有相关疑问，可以以邮件形式提出，对采购文件进行的澄清、更正或更改，将在六安市公共资源交易电子服务系统（http://ggzy.luan.gov.cn）、安徽衡宇工程咨询有限公司网站（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本项目相关公告在六安市公共资源交易电子服务系统（http://ggzy.luan.gov.cn）、安徽衡宇工程咨询有限公司网站（http://www.ahhygczx.com）发布，请各位供应商注意查看有关竞争性谈判公告、答疑澄清等相关文件资料，如不及时查看造成后果由供应商自负。</w:t>
      </w:r>
    </w:p>
    <w:p w14:paraId="3F40FDB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、严禁恶意低价或恶意高价竞标，对恶意低价或恶意高价竞标的，采购人有权进行调查处理，经查证属实的，其响应资格无效，同时给予限制投标资格等处理。 </w:t>
      </w:r>
    </w:p>
    <w:p w14:paraId="6D44419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kern w:val="0"/>
          <w:sz w:val="24"/>
          <w:szCs w:val="24"/>
        </w:rPr>
      </w:pPr>
      <w:r>
        <w:rPr>
          <w:rFonts w:hint="eastAsia" w:ascii="宋体" w:hAnsi="宋体" w:cs="宋体"/>
          <w:bCs/>
          <w:color w:val="auto"/>
          <w:kern w:val="0"/>
          <w:sz w:val="24"/>
          <w:szCs w:val="24"/>
          <w:lang w:val="en-US" w:eastAsia="zh-CN"/>
        </w:rPr>
        <w:t>6</w:t>
      </w:r>
      <w:r>
        <w:rPr>
          <w:rFonts w:hint="eastAsia" w:ascii="宋体" w:hAnsi="宋体" w:eastAsia="宋体" w:cs="宋体"/>
          <w:bCs/>
          <w:color w:val="auto"/>
          <w:kern w:val="0"/>
          <w:sz w:val="24"/>
          <w:szCs w:val="24"/>
          <w:lang w:val="en-US" w:eastAsia="zh-CN"/>
        </w:rPr>
        <w:t>、</w:t>
      </w:r>
      <w:r>
        <w:rPr>
          <w:rFonts w:hint="eastAsia" w:ascii="宋体" w:hAnsi="宋体" w:eastAsia="宋体" w:cs="宋体"/>
          <w:bCs/>
          <w:color w:val="auto"/>
          <w:kern w:val="0"/>
          <w:sz w:val="24"/>
          <w:szCs w:val="24"/>
        </w:rPr>
        <w:t>响应保证金：本项目无需提供。</w:t>
      </w:r>
    </w:p>
    <w:p w14:paraId="37CE7D61">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val="0"/>
          <w:bCs/>
          <w:color w:val="auto"/>
          <w:sz w:val="24"/>
          <w:szCs w:val="24"/>
        </w:rPr>
      </w:pPr>
      <w:bookmarkStart w:id="46" w:name="_Toc21256"/>
      <w:bookmarkStart w:id="47" w:name="_Toc726"/>
      <w:r>
        <w:rPr>
          <w:rFonts w:hint="eastAsia" w:ascii="宋体" w:hAnsi="宋体" w:eastAsia="宋体" w:cs="宋体"/>
          <w:b w:val="0"/>
          <w:bCs/>
          <w:color w:val="auto"/>
          <w:sz w:val="24"/>
          <w:szCs w:val="24"/>
        </w:rPr>
        <w:t>八、凡对本次采购提出询问，请按以下方式联系。</w:t>
      </w:r>
      <w:bookmarkEnd w:id="42"/>
      <w:bookmarkEnd w:id="43"/>
      <w:bookmarkEnd w:id="44"/>
      <w:bookmarkEnd w:id="45"/>
      <w:bookmarkEnd w:id="46"/>
      <w:bookmarkEnd w:id="47"/>
    </w:p>
    <w:p w14:paraId="763E4583">
      <w:pPr>
        <w:pStyle w:val="3"/>
        <w:pageBreakBefore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b w:val="0"/>
          <w:bCs/>
          <w:color w:val="auto"/>
          <w:sz w:val="24"/>
          <w:szCs w:val="24"/>
        </w:rPr>
      </w:pPr>
      <w:bookmarkStart w:id="48" w:name="_Toc12167"/>
      <w:bookmarkStart w:id="49" w:name="_Toc28359019"/>
      <w:bookmarkStart w:id="50" w:name="_Toc15509"/>
      <w:bookmarkStart w:id="51" w:name="_Toc35393806"/>
      <w:bookmarkStart w:id="52" w:name="_Toc28359096"/>
      <w:bookmarkStart w:id="53" w:name="_Toc35393637"/>
      <w:r>
        <w:rPr>
          <w:rFonts w:hint="eastAsia" w:ascii="宋体" w:hAnsi="宋体" w:eastAsia="宋体" w:cs="宋体"/>
          <w:b w:val="0"/>
          <w:bCs/>
          <w:color w:val="auto"/>
          <w:sz w:val="24"/>
          <w:szCs w:val="24"/>
        </w:rPr>
        <w:t>1、采购人信息</w:t>
      </w:r>
      <w:bookmarkEnd w:id="48"/>
      <w:bookmarkEnd w:id="49"/>
      <w:bookmarkEnd w:id="50"/>
      <w:bookmarkEnd w:id="51"/>
      <w:bookmarkEnd w:id="52"/>
      <w:bookmarkEnd w:id="53"/>
    </w:p>
    <w:p w14:paraId="77A6A40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名    称：</w:t>
      </w:r>
      <w:r>
        <w:rPr>
          <w:rFonts w:hint="eastAsia" w:ascii="宋体" w:hAnsi="宋体" w:cs="宋体"/>
          <w:bCs/>
          <w:color w:val="auto"/>
          <w:sz w:val="24"/>
          <w:szCs w:val="24"/>
          <w:highlight w:val="none"/>
          <w:lang w:val="en-US" w:eastAsia="zh-CN"/>
        </w:rPr>
        <w:t>霍山县医院医共体集团、霍山县中医院医共体集团</w:t>
      </w:r>
    </w:p>
    <w:p w14:paraId="5919E82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地    址：霍山县迎驾大道西路206号</w:t>
      </w:r>
      <w:r>
        <w:rPr>
          <w:rFonts w:hint="eastAsia" w:ascii="宋体" w:hAnsi="宋体" w:cs="宋体"/>
          <w:bCs/>
          <w:color w:val="auto"/>
          <w:sz w:val="24"/>
          <w:szCs w:val="24"/>
          <w:highlight w:val="none"/>
          <w:lang w:eastAsia="zh-CN"/>
        </w:rPr>
        <w:t>、霍山县迎驾大道27号</w:t>
      </w:r>
    </w:p>
    <w:p w14:paraId="35DD613B">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联系方式：</w:t>
      </w:r>
      <w:bookmarkStart w:id="54" w:name="_Toc35393638"/>
      <w:bookmarkStart w:id="55" w:name="_Toc35393807"/>
      <w:bookmarkStart w:id="56" w:name="_Toc28359097"/>
      <w:bookmarkStart w:id="57" w:name="_Toc28359020"/>
      <w:r>
        <w:rPr>
          <w:rFonts w:hint="eastAsia" w:ascii="宋体" w:hAnsi="宋体" w:cs="宋体"/>
          <w:bCs/>
          <w:color w:val="auto"/>
          <w:sz w:val="24"/>
          <w:szCs w:val="24"/>
          <w:highlight w:val="none"/>
          <w:lang w:val="en-US" w:eastAsia="zh-CN"/>
        </w:rPr>
        <w:t>万女士0564-5179590、张女士0564-5025007</w:t>
      </w:r>
    </w:p>
    <w:p w14:paraId="74DEB93B">
      <w:pPr>
        <w:pageBreakBefore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采购代理机构信息</w:t>
      </w:r>
      <w:bookmarkEnd w:id="54"/>
      <w:bookmarkEnd w:id="55"/>
      <w:bookmarkEnd w:id="56"/>
      <w:bookmarkEnd w:id="57"/>
      <w:bookmarkStart w:id="58" w:name="_Toc28359098"/>
      <w:bookmarkStart w:id="59" w:name="_Toc35393808"/>
      <w:bookmarkStart w:id="60" w:name="_Toc35393639"/>
      <w:bookmarkStart w:id="61" w:name="_Toc28359021"/>
    </w:p>
    <w:p w14:paraId="557D341E">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名 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bCs/>
          <w:color w:val="auto"/>
          <w:sz w:val="24"/>
          <w:szCs w:val="24"/>
        </w:rPr>
        <w:t xml:space="preserve"> </w:t>
      </w:r>
    </w:p>
    <w:p w14:paraId="0486829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地　址：</w:t>
      </w:r>
      <w:r>
        <w:rPr>
          <w:rFonts w:hint="eastAsia" w:ascii="宋体" w:hAnsi="宋体" w:eastAsia="宋体" w:cs="宋体"/>
          <w:bCs/>
          <w:color w:val="auto"/>
          <w:sz w:val="24"/>
          <w:szCs w:val="24"/>
          <w:lang w:eastAsia="zh-CN"/>
        </w:rPr>
        <w:t>霍山县衡山镇中兴南路</w:t>
      </w:r>
      <w:r>
        <w:rPr>
          <w:rFonts w:hint="eastAsia" w:ascii="宋体" w:hAnsi="宋体" w:eastAsia="宋体" w:cs="宋体"/>
          <w:bCs/>
          <w:color w:val="auto"/>
          <w:sz w:val="24"/>
          <w:szCs w:val="24"/>
          <w:lang w:val="en-US" w:eastAsia="zh-CN"/>
        </w:rPr>
        <w:t>16号（老建设局大院三楼）</w:t>
      </w:r>
      <w:r>
        <w:rPr>
          <w:rFonts w:hint="eastAsia" w:ascii="宋体" w:hAnsi="宋体" w:eastAsia="宋体" w:cs="宋体"/>
          <w:bCs/>
          <w:color w:val="auto"/>
          <w:sz w:val="24"/>
          <w:szCs w:val="24"/>
        </w:rPr>
        <w:t xml:space="preserve"> </w:t>
      </w:r>
    </w:p>
    <w:p w14:paraId="5BDEC103">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联系方式：0564-5029965</w:t>
      </w:r>
    </w:p>
    <w:p w14:paraId="25E4BF7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3、项目联系方式</w:t>
      </w:r>
      <w:bookmarkEnd w:id="58"/>
      <w:bookmarkEnd w:id="59"/>
      <w:bookmarkEnd w:id="60"/>
      <w:bookmarkEnd w:id="61"/>
    </w:p>
    <w:p w14:paraId="14929836">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项目</w:t>
      </w:r>
      <w:r>
        <w:rPr>
          <w:rFonts w:hint="eastAsia" w:ascii="宋体" w:hAnsi="宋体" w:cs="宋体"/>
          <w:bCs/>
          <w:color w:val="auto"/>
          <w:sz w:val="24"/>
          <w:szCs w:val="24"/>
          <w:lang w:val="en-US" w:eastAsia="zh-CN"/>
        </w:rPr>
        <w:t>联系人</w:t>
      </w:r>
      <w:r>
        <w:rPr>
          <w:rFonts w:hint="eastAsia" w:ascii="宋体" w:hAnsi="宋体" w:eastAsia="宋体" w:cs="宋体"/>
          <w:bCs/>
          <w:color w:val="auto"/>
          <w:sz w:val="24"/>
          <w:szCs w:val="24"/>
        </w:rPr>
        <w:t>：</w:t>
      </w:r>
      <w:r>
        <w:rPr>
          <w:rFonts w:hint="eastAsia" w:ascii="宋体" w:hAnsi="宋体" w:cs="宋体"/>
          <w:bCs/>
          <w:color w:val="auto"/>
          <w:sz w:val="24"/>
          <w:szCs w:val="24"/>
          <w:lang w:val="en-US" w:eastAsia="zh-CN"/>
        </w:rPr>
        <w:t>朱工</w:t>
      </w:r>
    </w:p>
    <w:p w14:paraId="0FAD6F6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电　   话：0564-5029965</w:t>
      </w:r>
    </w:p>
    <w:p w14:paraId="76D7B2B7">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霍山县医院医共体集团</w:t>
      </w:r>
    </w:p>
    <w:p w14:paraId="4490386E">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highlight w:val="none"/>
          <w:lang w:val="en-US" w:eastAsia="zh-CN"/>
        </w:rPr>
        <w:t>霍山县中医院医共体集团</w:t>
      </w:r>
    </w:p>
    <w:p w14:paraId="60A21ACB">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安徽衡宇工程咨询有限公司</w:t>
      </w:r>
    </w:p>
    <w:p w14:paraId="15F95492">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202</w:t>
      </w: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lang w:val="en-US" w:eastAsia="zh-CN"/>
        </w:rPr>
        <w:t>13</w:t>
      </w:r>
      <w:r>
        <w:rPr>
          <w:rFonts w:hint="eastAsia" w:ascii="宋体" w:hAnsi="宋体" w:eastAsia="宋体" w:cs="宋体"/>
          <w:bCs/>
          <w:color w:val="auto"/>
          <w:sz w:val="24"/>
          <w:szCs w:val="24"/>
          <w:highlight w:val="none"/>
        </w:rPr>
        <w:t>日</w:t>
      </w:r>
    </w:p>
    <w:p w14:paraId="461ABEEF">
      <w:pPr>
        <w:rPr>
          <w:rFonts w:ascii="宋体" w:hAnsi="宋体" w:cs="宋体"/>
          <w:color w:val="auto"/>
          <w:sz w:val="28"/>
          <w:szCs w:val="28"/>
        </w:rPr>
      </w:pPr>
      <w:r>
        <w:rPr>
          <w:rFonts w:hint="eastAsia" w:ascii="宋体" w:hAnsi="宋体" w:cs="宋体"/>
          <w:color w:val="auto"/>
          <w:sz w:val="28"/>
          <w:szCs w:val="28"/>
        </w:rPr>
        <w:br w:type="page"/>
      </w:r>
    </w:p>
    <w:p w14:paraId="61B96D7F">
      <w:pPr>
        <w:pStyle w:val="3"/>
        <w:spacing w:before="120" w:beforeLines="50" w:after="120" w:afterLines="50" w:line="560" w:lineRule="exact"/>
        <w:jc w:val="center"/>
        <w:rPr>
          <w:rFonts w:ascii="宋体" w:hAnsi="宋体" w:eastAsia="宋体" w:cs="宋体"/>
          <w:color w:val="auto"/>
          <w:sz w:val="28"/>
          <w:szCs w:val="28"/>
        </w:rPr>
      </w:pPr>
      <w:bookmarkStart w:id="62" w:name="_Toc16403"/>
      <w:r>
        <w:rPr>
          <w:rFonts w:hint="eastAsia" w:ascii="宋体" w:hAnsi="宋体" w:eastAsia="宋体" w:cs="宋体"/>
          <w:color w:val="auto"/>
          <w:sz w:val="28"/>
          <w:szCs w:val="28"/>
        </w:rPr>
        <w:t>一、供应商须知</w:t>
      </w:r>
      <w:bookmarkEnd w:id="2"/>
      <w:bookmarkEnd w:id="3"/>
      <w:bookmarkEnd w:id="62"/>
    </w:p>
    <w:p w14:paraId="5C3DA27F">
      <w:pPr>
        <w:pStyle w:val="3"/>
        <w:pageBreakBefore w:val="0"/>
        <w:kinsoku/>
        <w:wordWrap/>
        <w:overflowPunct/>
        <w:topLinePunct w:val="0"/>
        <w:autoSpaceDE/>
        <w:autoSpaceDN/>
        <w:bidi w:val="0"/>
        <w:spacing w:before="0" w:after="0" w:line="500" w:lineRule="exact"/>
        <w:jc w:val="center"/>
        <w:rPr>
          <w:rFonts w:hint="eastAsia" w:ascii="宋体" w:hAnsi="宋体" w:eastAsia="宋体" w:cs="宋体"/>
          <w:color w:val="auto"/>
          <w:sz w:val="24"/>
          <w:szCs w:val="24"/>
        </w:rPr>
      </w:pPr>
      <w:bookmarkStart w:id="63" w:name="_Toc13653"/>
      <w:r>
        <w:rPr>
          <w:rFonts w:hint="eastAsia" w:ascii="宋体" w:hAnsi="宋体" w:eastAsia="宋体" w:cs="宋体"/>
          <w:color w:val="auto"/>
          <w:sz w:val="24"/>
          <w:szCs w:val="24"/>
        </w:rPr>
        <w:t>（一）须知前附表</w:t>
      </w:r>
      <w:bookmarkEnd w:id="63"/>
    </w:p>
    <w:tbl>
      <w:tblPr>
        <w:tblStyle w:val="36"/>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680"/>
        <w:gridCol w:w="7130"/>
      </w:tblGrid>
      <w:tr w14:paraId="754D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62FC95EC">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bookmarkStart w:id="64" w:name="_Toc216158627"/>
            <w:bookmarkStart w:id="65" w:name="_Toc363199267"/>
            <w:bookmarkStart w:id="66" w:name="_Toc438107743"/>
            <w:r>
              <w:rPr>
                <w:rFonts w:hint="eastAsia" w:ascii="宋体" w:hAnsi="宋体" w:eastAsia="宋体" w:cs="宋体"/>
                <w:b/>
                <w:color w:val="auto"/>
                <w:sz w:val="24"/>
                <w:szCs w:val="24"/>
              </w:rPr>
              <w:t>序号</w:t>
            </w:r>
          </w:p>
        </w:tc>
        <w:tc>
          <w:tcPr>
            <w:tcW w:w="1680" w:type="dxa"/>
            <w:vAlign w:val="center"/>
          </w:tcPr>
          <w:p w14:paraId="18D7E7DA">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内容</w:t>
            </w:r>
          </w:p>
        </w:tc>
        <w:tc>
          <w:tcPr>
            <w:tcW w:w="7130" w:type="dxa"/>
            <w:vAlign w:val="center"/>
          </w:tcPr>
          <w:p w14:paraId="698A3105">
            <w:pPr>
              <w:pStyle w:val="98"/>
              <w:pageBreakBefore w:val="0"/>
              <w:widowControl w:val="0"/>
              <w:kinsoku/>
              <w:wordWrap/>
              <w:overflowPunct/>
              <w:topLinePunct w:val="0"/>
              <w:autoSpaceDE/>
              <w:autoSpaceDN/>
              <w:bidi w:val="0"/>
              <w:spacing w:before="0" w:beforeAutospacing="0" w:after="0" w:afterAutospacing="0" w:line="500" w:lineRule="exact"/>
              <w:rPr>
                <w:rFonts w:hint="eastAsia" w:ascii="宋体" w:hAnsi="宋体" w:eastAsia="宋体" w:cs="宋体"/>
                <w:bCs w:val="0"/>
                <w:color w:val="auto"/>
                <w:kern w:val="2"/>
                <w:sz w:val="24"/>
                <w:szCs w:val="24"/>
              </w:rPr>
            </w:pPr>
            <w:r>
              <w:rPr>
                <w:rFonts w:hint="eastAsia" w:ascii="宋体" w:hAnsi="宋体" w:eastAsia="宋体" w:cs="宋体"/>
                <w:bCs w:val="0"/>
                <w:color w:val="auto"/>
                <w:kern w:val="2"/>
                <w:sz w:val="24"/>
                <w:szCs w:val="24"/>
              </w:rPr>
              <w:t>说明与要求</w:t>
            </w:r>
          </w:p>
        </w:tc>
      </w:tr>
      <w:tr w14:paraId="305C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A9EC9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w:t>
            </w:r>
          </w:p>
        </w:tc>
        <w:tc>
          <w:tcPr>
            <w:tcW w:w="1680" w:type="dxa"/>
            <w:vAlign w:val="center"/>
          </w:tcPr>
          <w:p w14:paraId="6A6253D9">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采购人</w:t>
            </w:r>
          </w:p>
        </w:tc>
        <w:tc>
          <w:tcPr>
            <w:tcW w:w="7130" w:type="dxa"/>
            <w:vAlign w:val="center"/>
          </w:tcPr>
          <w:p w14:paraId="4DE141E3">
            <w:pPr>
              <w:pageBreakBefore w:val="0"/>
              <w:kinsoku/>
              <w:wordWrap/>
              <w:overflowPunct/>
              <w:topLinePunct w:val="0"/>
              <w:autoSpaceDE/>
              <w:autoSpaceDN/>
              <w:bidi w:val="0"/>
              <w:spacing w:line="500" w:lineRule="exact"/>
              <w:rPr>
                <w:rFonts w:hint="eastAsia" w:ascii="宋体" w:hAnsi="宋体" w:eastAsia="宋体" w:cs="宋体"/>
                <w:color w:val="auto"/>
                <w:sz w:val="24"/>
                <w:szCs w:val="24"/>
              </w:rPr>
            </w:pPr>
            <w:r>
              <w:rPr>
                <w:rFonts w:hint="eastAsia" w:ascii="宋体" w:hAnsi="宋体" w:cs="宋体"/>
                <w:color w:val="auto"/>
                <w:sz w:val="24"/>
                <w:szCs w:val="24"/>
                <w:lang w:val="en-US" w:eastAsia="zh-CN"/>
              </w:rPr>
              <w:t>霍山县医院医共体集团、</w:t>
            </w:r>
            <w:r>
              <w:rPr>
                <w:rFonts w:hint="eastAsia" w:ascii="宋体" w:hAnsi="宋体" w:cs="宋体"/>
                <w:bCs/>
                <w:color w:val="auto"/>
                <w:sz w:val="24"/>
                <w:szCs w:val="24"/>
                <w:highlight w:val="none"/>
                <w:lang w:val="en-US" w:eastAsia="zh-CN"/>
              </w:rPr>
              <w:t>霍山县中医院医共体集团</w:t>
            </w:r>
          </w:p>
        </w:tc>
      </w:tr>
      <w:tr w14:paraId="3294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3EC8D1D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2</w:t>
            </w:r>
          </w:p>
        </w:tc>
        <w:tc>
          <w:tcPr>
            <w:tcW w:w="1680" w:type="dxa"/>
            <w:vAlign w:val="center"/>
          </w:tcPr>
          <w:p w14:paraId="4942FF9F">
            <w:pPr>
              <w:pageBreakBefore w:val="0"/>
              <w:kinsoku/>
              <w:wordWrap/>
              <w:overflowPunct/>
              <w:topLinePunct w:val="0"/>
              <w:autoSpaceDE/>
              <w:autoSpaceDN/>
              <w:bidi w:val="0"/>
              <w:spacing w:line="500" w:lineRule="exact"/>
              <w:jc w:val="center"/>
              <w:rPr>
                <w:rFonts w:hint="eastAsia" w:ascii="宋体" w:hAnsi="宋体" w:eastAsia="宋体" w:cs="宋体"/>
                <w:bCs/>
                <w:color w:val="auto"/>
                <w:sz w:val="24"/>
                <w:szCs w:val="24"/>
              </w:rPr>
            </w:pPr>
            <w:r>
              <w:rPr>
                <w:rFonts w:hint="eastAsia" w:ascii="宋体" w:hAnsi="宋体" w:eastAsia="宋体" w:cs="宋体"/>
                <w:color w:val="auto"/>
                <w:sz w:val="24"/>
                <w:szCs w:val="24"/>
              </w:rPr>
              <w:t>采购代理机构</w:t>
            </w:r>
          </w:p>
        </w:tc>
        <w:tc>
          <w:tcPr>
            <w:tcW w:w="7130" w:type="dxa"/>
            <w:vAlign w:val="center"/>
          </w:tcPr>
          <w:p w14:paraId="4B5CAB52">
            <w:pPr>
              <w:pageBreakBefore w:val="0"/>
              <w:kinsoku/>
              <w:wordWrap/>
              <w:overflowPunct/>
              <w:topLinePunct w:val="0"/>
              <w:autoSpaceDE/>
              <w:autoSpaceDN/>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名称：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color w:val="auto"/>
                <w:sz w:val="24"/>
                <w:szCs w:val="24"/>
              </w:rPr>
              <w:t xml:space="preserve"> </w:t>
            </w:r>
          </w:p>
          <w:p w14:paraId="5BAEF393">
            <w:pPr>
              <w:pageBreakBefore w:val="0"/>
              <w:kinsoku/>
              <w:wordWrap/>
              <w:overflowPunct/>
              <w:topLinePunct w:val="0"/>
              <w:autoSpaceDE/>
              <w:autoSpaceDN/>
              <w:bidi w:val="0"/>
              <w:spacing w:line="500" w:lineRule="exact"/>
              <w:jc w:val="left"/>
              <w:rPr>
                <w:rFonts w:hint="eastAsia" w:ascii="宋体" w:hAnsi="宋体" w:eastAsia="宋体" w:cs="宋体"/>
                <w:b/>
                <w:bCs/>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eastAsia="zh-CN"/>
              </w:rPr>
              <w:t>霍山县衡山镇中兴南路</w:t>
            </w:r>
            <w:r>
              <w:rPr>
                <w:rFonts w:hint="eastAsia" w:ascii="宋体" w:hAnsi="宋体" w:eastAsia="宋体" w:cs="宋体"/>
                <w:color w:val="auto"/>
                <w:sz w:val="24"/>
                <w:szCs w:val="24"/>
                <w:lang w:val="en-US" w:eastAsia="zh-CN"/>
              </w:rPr>
              <w:t>16号（老建设局大院三楼）</w:t>
            </w:r>
            <w:r>
              <w:rPr>
                <w:rFonts w:hint="eastAsia" w:ascii="宋体" w:hAnsi="宋体" w:eastAsia="宋体" w:cs="宋体"/>
                <w:b/>
                <w:bCs/>
                <w:color w:val="auto"/>
                <w:sz w:val="24"/>
                <w:szCs w:val="24"/>
              </w:rPr>
              <w:t xml:space="preserve"> </w:t>
            </w:r>
          </w:p>
        </w:tc>
      </w:tr>
      <w:tr w14:paraId="7D81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4B66EF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3</w:t>
            </w:r>
          </w:p>
        </w:tc>
        <w:tc>
          <w:tcPr>
            <w:tcW w:w="1680" w:type="dxa"/>
            <w:vAlign w:val="center"/>
          </w:tcPr>
          <w:p w14:paraId="47245A6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谈判有效期</w:t>
            </w:r>
          </w:p>
        </w:tc>
        <w:tc>
          <w:tcPr>
            <w:tcW w:w="7130" w:type="dxa"/>
            <w:vAlign w:val="center"/>
          </w:tcPr>
          <w:p w14:paraId="41D7007E">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响应文件提交截止日后30天</w:t>
            </w:r>
          </w:p>
        </w:tc>
      </w:tr>
      <w:tr w14:paraId="01F4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175C6DF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4</w:t>
            </w:r>
          </w:p>
        </w:tc>
        <w:tc>
          <w:tcPr>
            <w:tcW w:w="1680" w:type="dxa"/>
            <w:vAlign w:val="center"/>
          </w:tcPr>
          <w:p w14:paraId="62453DEE">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项目类型</w:t>
            </w:r>
          </w:p>
        </w:tc>
        <w:tc>
          <w:tcPr>
            <w:tcW w:w="7130" w:type="dxa"/>
            <w:vAlign w:val="center"/>
          </w:tcPr>
          <w:p w14:paraId="3A346660">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服务类</w:t>
            </w:r>
          </w:p>
        </w:tc>
      </w:tr>
      <w:tr w14:paraId="20B1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241E12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5</w:t>
            </w:r>
          </w:p>
        </w:tc>
        <w:tc>
          <w:tcPr>
            <w:tcW w:w="1680" w:type="dxa"/>
            <w:vAlign w:val="center"/>
          </w:tcPr>
          <w:p w14:paraId="59351A53">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7130" w:type="dxa"/>
            <w:vAlign w:val="center"/>
          </w:tcPr>
          <w:p w14:paraId="54E842C6">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霍山县医院医共体集团、霍山县中医院医共体集团2026年口腔科耗材配送服务采购项目（三次）</w:t>
            </w:r>
          </w:p>
        </w:tc>
      </w:tr>
      <w:tr w14:paraId="6066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02F9F787">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6</w:t>
            </w:r>
          </w:p>
        </w:tc>
        <w:tc>
          <w:tcPr>
            <w:tcW w:w="1680" w:type="dxa"/>
            <w:vAlign w:val="center"/>
          </w:tcPr>
          <w:p w14:paraId="528366E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7130" w:type="dxa"/>
            <w:vAlign w:val="center"/>
          </w:tcPr>
          <w:p w14:paraId="4D2C9707">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lang w:eastAsia="zh-CN"/>
              </w:rPr>
            </w:pPr>
            <w:r>
              <w:rPr>
                <w:rFonts w:hint="eastAsia" w:cs="宋体"/>
                <w:b w:val="0"/>
                <w:bCs w:val="0"/>
                <w:color w:val="auto"/>
                <w:sz w:val="24"/>
                <w:szCs w:val="24"/>
                <w:lang w:eastAsia="zh-CN"/>
              </w:rPr>
              <w:t>HYZX-2026-0601</w:t>
            </w:r>
          </w:p>
        </w:tc>
      </w:tr>
      <w:tr w14:paraId="5EA1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8" w:hRule="atLeast"/>
          <w:jc w:val="center"/>
        </w:trPr>
        <w:tc>
          <w:tcPr>
            <w:tcW w:w="804" w:type="dxa"/>
            <w:vAlign w:val="center"/>
          </w:tcPr>
          <w:p w14:paraId="6174F80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7</w:t>
            </w:r>
          </w:p>
        </w:tc>
        <w:tc>
          <w:tcPr>
            <w:tcW w:w="1680" w:type="dxa"/>
            <w:vAlign w:val="center"/>
          </w:tcPr>
          <w:p w14:paraId="426D1647">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7130" w:type="dxa"/>
            <w:vAlign w:val="center"/>
          </w:tcPr>
          <w:p w14:paraId="7238D8CD">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highlight w:val="none"/>
              </w:rPr>
            </w:pPr>
            <w:r>
              <w:rPr>
                <w:rFonts w:hint="eastAsia" w:cs="宋体"/>
                <w:color w:val="auto"/>
                <w:sz w:val="24"/>
                <w:szCs w:val="24"/>
                <w:highlight w:val="none"/>
                <w:lang w:val="en-US" w:eastAsia="zh-CN"/>
              </w:rPr>
              <w:t>以签订合同为准，</w:t>
            </w:r>
            <w:r>
              <w:rPr>
                <w:rFonts w:hint="eastAsia" w:ascii="宋体" w:hAnsi="宋体" w:eastAsia="宋体" w:cs="宋体"/>
                <w:color w:val="auto"/>
                <w:sz w:val="24"/>
                <w:szCs w:val="24"/>
                <w:highlight w:val="none"/>
                <w:lang w:val="en-US" w:eastAsia="zh-CN"/>
              </w:rPr>
              <w:t>续签合同参照执行。</w:t>
            </w:r>
          </w:p>
        </w:tc>
      </w:tr>
      <w:tr w14:paraId="1910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C9637D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8</w:t>
            </w:r>
          </w:p>
        </w:tc>
        <w:tc>
          <w:tcPr>
            <w:tcW w:w="1680" w:type="dxa"/>
            <w:vAlign w:val="center"/>
          </w:tcPr>
          <w:p w14:paraId="06308402">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w:t>
            </w:r>
          </w:p>
        </w:tc>
        <w:tc>
          <w:tcPr>
            <w:tcW w:w="7130" w:type="dxa"/>
            <w:vAlign w:val="center"/>
          </w:tcPr>
          <w:p w14:paraId="225C7B0E">
            <w:pPr>
              <w:pStyle w:val="98"/>
              <w:pageBreakBefore w:val="0"/>
              <w:widowControl w:val="0"/>
              <w:kinsoku/>
              <w:wordWrap/>
              <w:overflowPunct/>
              <w:topLinePunct w:val="0"/>
              <w:autoSpaceDE/>
              <w:autoSpaceDN/>
              <w:bidi w:val="0"/>
              <w:spacing w:before="0" w:beforeAutospacing="0" w:after="0" w:afterAutospacing="0" w:line="500" w:lineRule="exact"/>
              <w:jc w:val="both"/>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tc>
      </w:tr>
      <w:tr w14:paraId="205F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EB9D6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9</w:t>
            </w:r>
          </w:p>
        </w:tc>
        <w:tc>
          <w:tcPr>
            <w:tcW w:w="1680" w:type="dxa"/>
            <w:vAlign w:val="center"/>
          </w:tcPr>
          <w:p w14:paraId="1C12AC7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color w:val="auto"/>
                <w:sz w:val="24"/>
                <w:szCs w:val="24"/>
              </w:rPr>
            </w:pPr>
            <w:r>
              <w:rPr>
                <w:rFonts w:hint="eastAsia" w:ascii="宋体" w:hAnsi="宋体" w:eastAsia="宋体" w:cs="宋体"/>
                <w:bCs/>
                <w:color w:val="auto"/>
                <w:kern w:val="2"/>
                <w:sz w:val="24"/>
                <w:szCs w:val="24"/>
              </w:rPr>
              <w:t>中标服务费</w:t>
            </w:r>
          </w:p>
        </w:tc>
        <w:tc>
          <w:tcPr>
            <w:tcW w:w="7130" w:type="dxa"/>
            <w:vAlign w:val="center"/>
          </w:tcPr>
          <w:p w14:paraId="15970FB4">
            <w:pPr>
              <w:pStyle w:val="96"/>
              <w:numPr>
                <w:ilvl w:val="0"/>
                <w:numId w:val="0"/>
              </w:numPr>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color w:val="auto"/>
                <w:spacing w:val="-5"/>
                <w:sz w:val="24"/>
                <w:szCs w:val="24"/>
                <w:lang w:val="en-US" w:eastAsia="zh-CN"/>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w:t>
            </w:r>
            <w:r>
              <w:rPr>
                <w:rFonts w:hint="eastAsia" w:ascii="宋体" w:hAnsi="宋体" w:cs="宋体"/>
                <w:color w:val="auto"/>
                <w:szCs w:val="24"/>
                <w:highlight w:val="none"/>
                <w:lang w:eastAsia="zh-CN"/>
              </w:rPr>
              <w:t>，</w:t>
            </w:r>
            <w:r>
              <w:rPr>
                <w:rFonts w:hint="eastAsia" w:ascii="宋体" w:hAnsi="宋体" w:cs="宋体"/>
                <w:color w:val="auto"/>
                <w:szCs w:val="24"/>
                <w:highlight w:val="none"/>
              </w:rPr>
              <w:t>按</w:t>
            </w:r>
            <w:r>
              <w:rPr>
                <w:rFonts w:hint="eastAsia" w:ascii="宋体" w:hAnsi="宋体" w:eastAsia="宋体" w:cs="宋体"/>
                <w:color w:val="auto"/>
                <w:spacing w:val="-5"/>
                <w:sz w:val="24"/>
                <w:szCs w:val="24"/>
                <w:lang w:val="en-US" w:eastAsia="zh-CN"/>
              </w:rPr>
              <w:t>按下列标准的100%收取：代理服务费的收取采用差额定率累进计费方式，具体收费标准为下表：</w:t>
            </w:r>
          </w:p>
          <w:tbl>
            <w:tblPr>
              <w:tblStyle w:val="37"/>
              <w:tblW w:w="7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773"/>
              <w:gridCol w:w="1773"/>
              <w:gridCol w:w="1773"/>
            </w:tblGrid>
            <w:tr w14:paraId="60D5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194906A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ascii="宋体" w:hAnsi="宋体" w:eastAsia="宋体" w:cs="宋体"/>
                      <w:color w:val="auto"/>
                      <w:spacing w:val="-4"/>
                      <w:sz w:val="24"/>
                      <w:szCs w:val="24"/>
                    </w:rPr>
                    <w:t>中标（成交）金额</w:t>
                  </w:r>
                  <w:r>
                    <w:rPr>
                      <w:rFonts w:ascii="宋体" w:hAnsi="宋体" w:eastAsia="宋体" w:cs="宋体"/>
                      <w:color w:val="auto"/>
                      <w:sz w:val="24"/>
                      <w:szCs w:val="24"/>
                    </w:rPr>
                    <w:t xml:space="preserve"> </w:t>
                  </w:r>
                  <w:r>
                    <w:rPr>
                      <w:rFonts w:ascii="宋体" w:hAnsi="宋体" w:eastAsia="宋体" w:cs="宋体"/>
                      <w:color w:val="auto"/>
                      <w:spacing w:val="-6"/>
                      <w:sz w:val="24"/>
                      <w:szCs w:val="24"/>
                    </w:rPr>
                    <w:t>（万元）</w:t>
                  </w:r>
                </w:p>
              </w:tc>
              <w:tc>
                <w:tcPr>
                  <w:tcW w:w="1773" w:type="dxa"/>
                  <w:shd w:val="clear" w:color="auto" w:fill="auto"/>
                  <w:vAlign w:val="center"/>
                </w:tcPr>
                <w:p w14:paraId="6BDE3E9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货物类项目</w:t>
                  </w:r>
                </w:p>
              </w:tc>
              <w:tc>
                <w:tcPr>
                  <w:tcW w:w="1773" w:type="dxa"/>
                  <w:shd w:val="clear" w:color="auto" w:fill="auto"/>
                  <w:vAlign w:val="center"/>
                </w:tcPr>
                <w:p w14:paraId="221142E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服务类项目</w:t>
                  </w:r>
                </w:p>
              </w:tc>
              <w:tc>
                <w:tcPr>
                  <w:tcW w:w="1773" w:type="dxa"/>
                  <w:shd w:val="clear" w:color="auto" w:fill="auto"/>
                  <w:vAlign w:val="center"/>
                </w:tcPr>
                <w:p w14:paraId="755E79B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工程类项目</w:t>
                  </w:r>
                </w:p>
              </w:tc>
            </w:tr>
            <w:tr w14:paraId="11BE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5B2535F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100以下</w:t>
                  </w:r>
                </w:p>
              </w:tc>
              <w:tc>
                <w:tcPr>
                  <w:tcW w:w="1773" w:type="dxa"/>
                  <w:vAlign w:val="center"/>
                </w:tcPr>
                <w:p w14:paraId="5A4A64D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2CD86FF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5AB7962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w:t>
                  </w:r>
                </w:p>
              </w:tc>
            </w:tr>
            <w:tr w14:paraId="0552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3C4A4D3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100-500</w:t>
                  </w:r>
                </w:p>
              </w:tc>
              <w:tc>
                <w:tcPr>
                  <w:tcW w:w="1773" w:type="dxa"/>
                  <w:vAlign w:val="center"/>
                </w:tcPr>
                <w:p w14:paraId="64EDF0EB">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1.1%</w:t>
                  </w:r>
                </w:p>
              </w:tc>
              <w:tc>
                <w:tcPr>
                  <w:tcW w:w="1773" w:type="dxa"/>
                  <w:vAlign w:val="center"/>
                </w:tcPr>
                <w:p w14:paraId="6A82D12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361D8E6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0.7%</w:t>
                  </w:r>
                </w:p>
              </w:tc>
            </w:tr>
            <w:tr w14:paraId="5FB2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7FA60D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500-1000</w:t>
                  </w:r>
                </w:p>
              </w:tc>
              <w:tc>
                <w:tcPr>
                  <w:tcW w:w="1773" w:type="dxa"/>
                  <w:vAlign w:val="center"/>
                </w:tcPr>
                <w:p w14:paraId="6DFA325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7D217C1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w:t>
                  </w:r>
                  <w:r>
                    <w:rPr>
                      <w:rFonts w:hint="eastAsia" w:ascii="宋体" w:hAnsi="宋体" w:cs="宋体"/>
                      <w:color w:val="auto"/>
                      <w:spacing w:val="-5"/>
                      <w:sz w:val="24"/>
                      <w:szCs w:val="24"/>
                      <w:vertAlign w:val="baseline"/>
                      <w:lang w:val="en-US" w:eastAsia="zh-CN"/>
                    </w:rPr>
                    <w:t>4</w:t>
                  </w:r>
                  <w:r>
                    <w:rPr>
                      <w:rFonts w:hint="eastAsia" w:ascii="宋体" w:hAnsi="宋体" w:eastAsia="宋体" w:cs="宋体"/>
                      <w:color w:val="auto"/>
                      <w:spacing w:val="-5"/>
                      <w:sz w:val="24"/>
                      <w:szCs w:val="24"/>
                      <w:vertAlign w:val="baseline"/>
                      <w:lang w:val="en-US" w:eastAsia="zh-CN"/>
                    </w:rPr>
                    <w:t>5%</w:t>
                  </w:r>
                </w:p>
              </w:tc>
              <w:tc>
                <w:tcPr>
                  <w:tcW w:w="1773" w:type="dxa"/>
                  <w:vAlign w:val="center"/>
                </w:tcPr>
                <w:p w14:paraId="0CF5544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0.55%</w:t>
                  </w:r>
                </w:p>
              </w:tc>
            </w:tr>
            <w:tr w14:paraId="287A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5ED6AB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1000-5000</w:t>
                  </w:r>
                </w:p>
              </w:tc>
              <w:tc>
                <w:tcPr>
                  <w:tcW w:w="1773" w:type="dxa"/>
                  <w:vAlign w:val="center"/>
                </w:tcPr>
                <w:p w14:paraId="0C825A6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w:t>
                  </w:r>
                </w:p>
              </w:tc>
              <w:tc>
                <w:tcPr>
                  <w:tcW w:w="1773" w:type="dxa"/>
                  <w:vAlign w:val="center"/>
                </w:tcPr>
                <w:p w14:paraId="41D7B48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2313CE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0.35%</w:t>
                  </w:r>
                </w:p>
              </w:tc>
            </w:tr>
            <w:tr w14:paraId="181B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351F3E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5000-10000</w:t>
                  </w:r>
                </w:p>
              </w:tc>
              <w:tc>
                <w:tcPr>
                  <w:tcW w:w="1773" w:type="dxa"/>
                  <w:vAlign w:val="center"/>
                </w:tcPr>
                <w:p w14:paraId="2A54CD54">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46672A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0.1%</w:t>
                  </w:r>
                </w:p>
              </w:tc>
              <w:tc>
                <w:tcPr>
                  <w:tcW w:w="1773" w:type="dxa"/>
                  <w:vAlign w:val="center"/>
                </w:tcPr>
                <w:p w14:paraId="06AF547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w:t>
                  </w:r>
                </w:p>
              </w:tc>
            </w:tr>
            <w:tr w14:paraId="59B5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720BE5C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10000-100000</w:t>
                  </w:r>
                </w:p>
              </w:tc>
              <w:tc>
                <w:tcPr>
                  <w:tcW w:w="1773" w:type="dxa"/>
                  <w:vAlign w:val="center"/>
                </w:tcPr>
                <w:p w14:paraId="2EE27929">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094A778E">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64171FFB">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r>
            <w:tr w14:paraId="501A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4BE2AA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100000以上</w:t>
                  </w:r>
                </w:p>
              </w:tc>
              <w:tc>
                <w:tcPr>
                  <w:tcW w:w="1773" w:type="dxa"/>
                  <w:vAlign w:val="center"/>
                </w:tcPr>
                <w:p w14:paraId="026422B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384EA32A">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0D450C96">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r>
          </w:tbl>
          <w:p w14:paraId="60CBC4FE">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zh-CN" w:eastAsia="zh-CN"/>
              </w:rPr>
            </w:pPr>
            <w:r>
              <w:rPr>
                <w:rFonts w:hint="eastAsia" w:ascii="宋体" w:hAnsi="宋体" w:eastAsia="宋体" w:cs="宋体"/>
                <w:bCs/>
                <w:color w:val="auto"/>
                <w:sz w:val="24"/>
                <w:szCs w:val="24"/>
                <w:lang w:val="zh-CN" w:eastAsia="zh-CN"/>
              </w:rPr>
              <w:t>注：代理服务费按差额定率累进法计算（</w:t>
            </w:r>
            <w:r>
              <w:rPr>
                <w:rFonts w:hint="eastAsia" w:ascii="宋体" w:hAnsi="宋体" w:eastAsia="宋体" w:cs="宋体"/>
                <w:bCs/>
                <w:color w:val="auto"/>
                <w:sz w:val="24"/>
                <w:szCs w:val="24"/>
                <w:lang w:val="en-US" w:eastAsia="zh-CN"/>
              </w:rPr>
              <w:t>代理费不足2000元的按2000 元计取</w:t>
            </w:r>
            <w:r>
              <w:rPr>
                <w:rFonts w:hint="eastAsia" w:ascii="宋体" w:hAnsi="宋体" w:eastAsia="宋体" w:cs="宋体"/>
                <w:bCs/>
                <w:color w:val="auto"/>
                <w:sz w:val="24"/>
                <w:szCs w:val="24"/>
                <w:lang w:val="zh-CN" w:eastAsia="zh-CN"/>
              </w:rPr>
              <w:t>）。专家评审费（具体以实际支付金额为准）由成交供应商在领取成交通知书时另行支付。</w:t>
            </w:r>
          </w:p>
          <w:p w14:paraId="6AC3CC82">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供应商在报价时应充分考虑上述费用，并包含在投标报价的单价、合价与总价中，不单独进行报价。</w:t>
            </w:r>
          </w:p>
        </w:tc>
      </w:tr>
      <w:tr w14:paraId="30B7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B2F3E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10</w:t>
            </w:r>
          </w:p>
        </w:tc>
        <w:tc>
          <w:tcPr>
            <w:tcW w:w="1680" w:type="dxa"/>
            <w:vAlign w:val="center"/>
          </w:tcPr>
          <w:p w14:paraId="162ACC5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履约保证金</w:t>
            </w:r>
          </w:p>
        </w:tc>
        <w:tc>
          <w:tcPr>
            <w:tcW w:w="7130" w:type="dxa"/>
            <w:vAlign w:val="center"/>
          </w:tcPr>
          <w:p w14:paraId="38872793">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1、成交供应商在签订合同时应向采购人提交合同总价</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%的履约保证金（最高缴纳比例不得超过合同金额的2.5%）。</w:t>
            </w:r>
          </w:p>
          <w:p w14:paraId="6D78E101">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2、成交供应商可以通过转账、网银支付、汇票、支票、保证保险、担保保函、银行履约保函等方式提交履约保证金。</w:t>
            </w:r>
          </w:p>
          <w:p w14:paraId="050F63DF">
            <w:pPr>
              <w:pStyle w:val="34"/>
              <w:pageBreakBefore w:val="0"/>
              <w:kinsoku/>
              <w:wordWrap/>
              <w:overflowPunct/>
              <w:topLinePunct w:val="0"/>
              <w:autoSpaceDE/>
              <w:autoSpaceDN/>
              <w:bidi w:val="0"/>
              <w:spacing w:line="500" w:lineRule="exact"/>
              <w:ind w:firstLine="0"/>
              <w:rPr>
                <w:rFonts w:hint="eastAsia" w:ascii="宋体" w:hAnsi="宋体" w:eastAsia="宋体" w:cs="宋体"/>
                <w:color w:val="auto"/>
                <w:sz w:val="24"/>
                <w:szCs w:val="24"/>
              </w:rPr>
            </w:pPr>
            <w:r>
              <w:rPr>
                <w:rFonts w:hint="eastAsia" w:ascii="宋体" w:hAnsi="宋体" w:eastAsia="宋体" w:cs="宋体"/>
                <w:color w:val="auto"/>
                <w:sz w:val="24"/>
                <w:szCs w:val="24"/>
              </w:rPr>
              <w:t>3、项目验收结束后应及时退还履约保证金。</w:t>
            </w:r>
          </w:p>
        </w:tc>
      </w:tr>
      <w:tr w14:paraId="6757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403D23B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11</w:t>
            </w:r>
          </w:p>
        </w:tc>
        <w:tc>
          <w:tcPr>
            <w:tcW w:w="1680" w:type="dxa"/>
            <w:vAlign w:val="center"/>
          </w:tcPr>
          <w:p w14:paraId="5E66EB2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勘察及对接</w:t>
            </w:r>
          </w:p>
        </w:tc>
        <w:tc>
          <w:tcPr>
            <w:tcW w:w="7130" w:type="dxa"/>
            <w:vAlign w:val="center"/>
          </w:tcPr>
          <w:p w14:paraId="5D04740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both"/>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请各供应商自行勘踏。</w:t>
            </w:r>
          </w:p>
        </w:tc>
      </w:tr>
      <w:tr w14:paraId="3364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B907823">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12</w:t>
            </w:r>
          </w:p>
        </w:tc>
        <w:tc>
          <w:tcPr>
            <w:tcW w:w="1680" w:type="dxa"/>
            <w:vAlign w:val="center"/>
          </w:tcPr>
          <w:p w14:paraId="75F03BC9">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提问与回复</w:t>
            </w:r>
          </w:p>
        </w:tc>
        <w:tc>
          <w:tcPr>
            <w:tcW w:w="7130" w:type="dxa"/>
            <w:vAlign w:val="center"/>
          </w:tcPr>
          <w:p w14:paraId="65A1102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s="宋体"/>
                <w:bCs/>
                <w:color w:val="auto"/>
                <w:kern w:val="2"/>
                <w:szCs w:val="24"/>
              </w:rPr>
              <w:t>供应商若对采购文件有关内容存在理解障碍，或认为采购文件表述有模糊不清之处，可通过</w:t>
            </w:r>
            <w:r>
              <w:rPr>
                <w:rFonts w:hint="eastAsia" w:ascii="宋体" w:hAnsi="宋体" w:cs="宋体"/>
                <w:bCs/>
                <w:color w:val="auto"/>
                <w:kern w:val="2"/>
                <w:szCs w:val="24"/>
                <w:lang w:val="en-US"/>
              </w:rPr>
              <w:t>电子邮箱（</w:t>
            </w:r>
            <w:r>
              <w:rPr>
                <w:rFonts w:hint="eastAsia" w:ascii="宋体" w:hAnsi="宋体" w:cs="宋体"/>
                <w:color w:val="auto"/>
                <w:szCs w:val="24"/>
              </w:rPr>
              <w:t>递交至</w:t>
            </w:r>
            <w:r>
              <w:rPr>
                <w:rFonts w:hint="eastAsia" w:ascii="宋体" w:hAnsi="宋体" w:cs="宋体"/>
                <w:color w:val="auto"/>
                <w:szCs w:val="24"/>
                <w:lang w:val="en-US"/>
              </w:rPr>
              <w:t>943084965</w:t>
            </w:r>
            <w:r>
              <w:rPr>
                <w:rFonts w:hint="eastAsia" w:ascii="宋体" w:hAnsi="宋体" w:cs="宋体"/>
                <w:color w:val="auto"/>
                <w:szCs w:val="24"/>
              </w:rPr>
              <w:t>@qq.com</w:t>
            </w:r>
            <w:r>
              <w:rPr>
                <w:rFonts w:hint="eastAsia" w:ascii="宋体" w:hAnsi="宋体" w:cs="宋体"/>
                <w:bCs/>
                <w:color w:val="auto"/>
                <w:kern w:val="2"/>
                <w:szCs w:val="24"/>
                <w:lang w:val="en-US"/>
              </w:rPr>
              <w:t>）</w:t>
            </w:r>
            <w:r>
              <w:rPr>
                <w:rFonts w:hint="eastAsia" w:ascii="宋体" w:hAnsi="宋体" w:cs="宋体"/>
                <w:bCs/>
                <w:color w:val="auto"/>
                <w:kern w:val="2"/>
                <w:szCs w:val="24"/>
              </w:rPr>
              <w:t>提出，采购人（采购代理机构）收到供应商提问后将及时通过</w:t>
            </w:r>
            <w:r>
              <w:rPr>
                <w:rFonts w:hint="eastAsia" w:ascii="宋体" w:hAnsi="宋体" w:cs="宋体"/>
                <w:bCs/>
                <w:color w:val="auto"/>
                <w:kern w:val="2"/>
                <w:szCs w:val="24"/>
                <w:lang w:val="en-US"/>
              </w:rPr>
              <w:t>邮箱</w:t>
            </w:r>
            <w:r>
              <w:rPr>
                <w:rFonts w:hint="eastAsia" w:ascii="宋体" w:hAnsi="宋体" w:cs="宋体"/>
                <w:bCs/>
                <w:color w:val="auto"/>
                <w:kern w:val="2"/>
                <w:szCs w:val="24"/>
              </w:rPr>
              <w:t>回复。供应商提问（</w:t>
            </w:r>
            <w:r>
              <w:rPr>
                <w:rFonts w:hint="eastAsia" w:ascii="宋体" w:hAnsi="宋体" w:cs="宋体"/>
                <w:bCs/>
                <w:color w:val="auto"/>
                <w:kern w:val="2"/>
                <w:szCs w:val="24"/>
                <w:lang w:val="en-US"/>
              </w:rPr>
              <w:t>非质疑的一般性问题</w:t>
            </w:r>
            <w:r>
              <w:rPr>
                <w:rFonts w:hint="eastAsia" w:ascii="宋体" w:hAnsi="宋体" w:cs="宋体"/>
                <w:bCs/>
                <w:color w:val="auto"/>
                <w:kern w:val="2"/>
                <w:szCs w:val="24"/>
              </w:rPr>
              <w:t>）时应当隐藏自身信息，直接提出针对项目的相关疑问即可。提交成功后请供应商及时通过</w:t>
            </w:r>
            <w:r>
              <w:rPr>
                <w:rFonts w:hint="eastAsia" w:ascii="宋体" w:hAnsi="宋体" w:cs="宋体"/>
                <w:bCs/>
                <w:color w:val="auto"/>
                <w:kern w:val="2"/>
                <w:szCs w:val="24"/>
                <w:lang w:val="en-US"/>
              </w:rPr>
              <w:t>发出质疑的邮箱</w:t>
            </w:r>
            <w:r>
              <w:rPr>
                <w:rFonts w:hint="eastAsia" w:ascii="宋体" w:hAnsi="宋体" w:cs="宋体"/>
                <w:bCs/>
                <w:color w:val="auto"/>
                <w:kern w:val="2"/>
                <w:szCs w:val="24"/>
              </w:rPr>
              <w:t>查看回复内容。</w:t>
            </w:r>
          </w:p>
        </w:tc>
      </w:tr>
      <w:tr w14:paraId="6D1B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6565541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13</w:t>
            </w:r>
          </w:p>
        </w:tc>
        <w:tc>
          <w:tcPr>
            <w:tcW w:w="1680" w:type="dxa"/>
            <w:vAlign w:val="center"/>
          </w:tcPr>
          <w:p w14:paraId="1B008DA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质疑与答疑</w:t>
            </w:r>
          </w:p>
        </w:tc>
        <w:tc>
          <w:tcPr>
            <w:tcW w:w="7130" w:type="dxa"/>
            <w:vAlign w:val="center"/>
          </w:tcPr>
          <w:p w14:paraId="2E3157B5">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1、质疑提出</w:t>
            </w:r>
            <w:r>
              <w:rPr>
                <w:rFonts w:hint="eastAsia" w:ascii="宋体" w:hAnsi="宋体" w:eastAsia="宋体" w:cs="宋体"/>
                <w:bCs/>
                <w:color w:val="auto"/>
                <w:kern w:val="2"/>
                <w:sz w:val="24"/>
                <w:szCs w:val="24"/>
                <w:lang w:val="en-US"/>
              </w:rPr>
              <w:t>具体步骤</w:t>
            </w:r>
            <w:r>
              <w:rPr>
                <w:rFonts w:hint="eastAsia" w:ascii="宋体" w:hAnsi="宋体" w:eastAsia="宋体" w:cs="宋体"/>
                <w:bCs/>
                <w:color w:val="auto"/>
                <w:kern w:val="2"/>
                <w:sz w:val="24"/>
                <w:szCs w:val="24"/>
              </w:rPr>
              <w:t>：供应商若对采购文件有关内容存在质疑，可通过</w:t>
            </w:r>
            <w:r>
              <w:rPr>
                <w:rFonts w:hint="eastAsia" w:ascii="宋体" w:hAnsi="宋体" w:eastAsia="宋体" w:cs="宋体"/>
                <w:bCs/>
                <w:color w:val="auto"/>
                <w:kern w:val="2"/>
                <w:sz w:val="24"/>
                <w:szCs w:val="24"/>
                <w:lang w:val="en-US"/>
              </w:rPr>
              <w:t>电子邮箱（</w:t>
            </w:r>
            <w:r>
              <w:rPr>
                <w:rFonts w:hint="eastAsia" w:ascii="宋体" w:hAnsi="宋体" w:eastAsia="宋体" w:cs="宋体"/>
                <w:bCs/>
                <w:color w:val="auto"/>
                <w:kern w:val="2"/>
                <w:sz w:val="24"/>
                <w:szCs w:val="24"/>
              </w:rPr>
              <w:t>递交至邮箱</w:t>
            </w:r>
            <w:r>
              <w:rPr>
                <w:rFonts w:hint="eastAsia" w:ascii="宋体" w:hAnsi="宋体" w:eastAsia="宋体" w:cs="宋体"/>
                <w:bCs/>
                <w:color w:val="auto"/>
                <w:kern w:val="2"/>
                <w:sz w:val="24"/>
                <w:szCs w:val="24"/>
                <w:lang w:val="en-US"/>
              </w:rPr>
              <w:t>943084965</w:t>
            </w:r>
            <w:r>
              <w:rPr>
                <w:rFonts w:hint="eastAsia" w:ascii="宋体" w:hAnsi="宋体" w:eastAsia="宋体" w:cs="宋体"/>
                <w:bCs/>
                <w:color w:val="auto"/>
                <w:kern w:val="2"/>
                <w:sz w:val="24"/>
                <w:szCs w:val="24"/>
              </w:rPr>
              <w:t>@qq.com</w:t>
            </w:r>
            <w:r>
              <w:rPr>
                <w:rFonts w:hint="eastAsia" w:ascii="宋体" w:hAnsi="宋体" w:eastAsia="宋体" w:cs="宋体"/>
                <w:bCs/>
                <w:color w:val="auto"/>
                <w:kern w:val="2"/>
                <w:sz w:val="24"/>
                <w:szCs w:val="24"/>
                <w:lang w:val="en-US"/>
              </w:rPr>
              <w:t>）</w:t>
            </w:r>
            <w:r>
              <w:rPr>
                <w:rFonts w:hint="eastAsia" w:ascii="宋体" w:hAnsi="宋体" w:eastAsia="宋体" w:cs="宋体"/>
                <w:bCs/>
                <w:color w:val="auto"/>
                <w:kern w:val="2"/>
                <w:sz w:val="24"/>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eastAsia="宋体" w:cs="宋体"/>
                <w:bCs/>
                <w:color w:val="auto"/>
                <w:kern w:val="2"/>
                <w:sz w:val="24"/>
                <w:szCs w:val="24"/>
                <w:lang w:val="en-US"/>
              </w:rPr>
              <w:t>公章</w:t>
            </w:r>
            <w:r>
              <w:rPr>
                <w:rFonts w:hint="eastAsia" w:ascii="宋体" w:hAnsi="宋体" w:eastAsia="宋体" w:cs="宋体"/>
                <w:bCs/>
                <w:color w:val="auto"/>
                <w:kern w:val="2"/>
                <w:sz w:val="24"/>
                <w:szCs w:val="24"/>
              </w:rPr>
              <w:t>签章后</w:t>
            </w:r>
            <w:r>
              <w:rPr>
                <w:rFonts w:hint="eastAsia" w:ascii="宋体" w:hAnsi="宋体" w:eastAsia="宋体" w:cs="宋体"/>
                <w:bCs/>
                <w:color w:val="auto"/>
                <w:kern w:val="2"/>
                <w:sz w:val="24"/>
                <w:szCs w:val="24"/>
                <w:lang w:val="en-US"/>
              </w:rPr>
              <w:t>扫描</w:t>
            </w:r>
            <w:r>
              <w:rPr>
                <w:rFonts w:hint="eastAsia" w:ascii="宋体" w:hAnsi="宋体" w:eastAsia="宋体" w:cs="宋体"/>
                <w:bCs/>
                <w:color w:val="auto"/>
                <w:kern w:val="2"/>
                <w:sz w:val="24"/>
                <w:szCs w:val="24"/>
              </w:rPr>
              <w:t>提交。</w:t>
            </w:r>
          </w:p>
          <w:p w14:paraId="6794CB7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2、质疑答</w:t>
            </w:r>
            <w:r>
              <w:rPr>
                <w:rFonts w:hint="eastAsia" w:ascii="宋体" w:hAnsi="宋体" w:eastAsia="宋体" w:cs="宋体"/>
                <w:bCs/>
                <w:color w:val="auto"/>
                <w:kern w:val="2"/>
                <w:sz w:val="24"/>
                <w:szCs w:val="24"/>
                <w:lang w:val="en-US"/>
              </w:rPr>
              <w:t>复</w:t>
            </w:r>
            <w:r>
              <w:rPr>
                <w:rFonts w:hint="eastAsia" w:ascii="宋体" w:hAnsi="宋体" w:eastAsia="宋体" w:cs="宋体"/>
                <w:bCs/>
                <w:color w:val="auto"/>
                <w:kern w:val="2"/>
                <w:sz w:val="24"/>
                <w:szCs w:val="24"/>
              </w:rPr>
              <w:t>获取具体步骤：采购人（采购代理机构）将通过</w:t>
            </w:r>
            <w:r>
              <w:rPr>
                <w:rFonts w:hint="eastAsia" w:ascii="宋体" w:hAnsi="宋体" w:eastAsia="宋体" w:cs="宋体"/>
                <w:bCs/>
                <w:color w:val="auto"/>
                <w:kern w:val="2"/>
                <w:sz w:val="24"/>
                <w:szCs w:val="24"/>
                <w:lang w:val="en-US"/>
              </w:rPr>
              <w:t>邮箱</w:t>
            </w:r>
            <w:r>
              <w:rPr>
                <w:rFonts w:hint="eastAsia" w:ascii="宋体" w:hAnsi="宋体" w:eastAsia="宋体" w:cs="宋体"/>
                <w:bCs/>
                <w:color w:val="auto"/>
                <w:kern w:val="2"/>
                <w:sz w:val="24"/>
                <w:szCs w:val="24"/>
              </w:rPr>
              <w:t>于收到质疑文件后七个工作日内答复，请质疑人及时</w:t>
            </w:r>
            <w:r>
              <w:rPr>
                <w:rFonts w:hint="eastAsia" w:ascii="宋体" w:hAnsi="宋体" w:eastAsia="宋体" w:cs="宋体"/>
                <w:bCs/>
                <w:color w:val="auto"/>
                <w:kern w:val="2"/>
                <w:sz w:val="24"/>
                <w:szCs w:val="24"/>
                <w:lang w:val="en-US"/>
              </w:rPr>
              <w:t>通过发出质疑的邮箱</w:t>
            </w:r>
            <w:r>
              <w:rPr>
                <w:rFonts w:hint="eastAsia" w:ascii="宋体" w:hAnsi="宋体" w:eastAsia="宋体" w:cs="宋体"/>
                <w:bCs/>
                <w:color w:val="auto"/>
                <w:kern w:val="2"/>
                <w:sz w:val="24"/>
                <w:szCs w:val="24"/>
              </w:rPr>
              <w:t>查收答疑文件。</w:t>
            </w:r>
          </w:p>
          <w:p w14:paraId="10157A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3、请各潜在供应商在响应截止时间前，务必登录安徽衡宇工程咨询有限公司网（http://www.ahhygczx.com），查看是否发布有关该项目更正公告或澄清。更正公告或或澄清为采购文件的有效组成部分，一经发布即为视同已通知所有潜在供应商，若因未及时关注而造成的一切后果，由供应商自行承担。</w:t>
            </w:r>
          </w:p>
        </w:tc>
      </w:tr>
      <w:tr w14:paraId="2F4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70D5522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14</w:t>
            </w:r>
          </w:p>
        </w:tc>
        <w:tc>
          <w:tcPr>
            <w:tcW w:w="1680" w:type="dxa"/>
            <w:vAlign w:val="center"/>
          </w:tcPr>
          <w:p w14:paraId="3C95993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响应文件份数及要求</w:t>
            </w:r>
          </w:p>
        </w:tc>
        <w:tc>
          <w:tcPr>
            <w:tcW w:w="7130" w:type="dxa"/>
            <w:vAlign w:val="center"/>
          </w:tcPr>
          <w:p w14:paraId="10FA0D15">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正本：1份 ；副本：</w:t>
            </w:r>
            <w:r>
              <w:rPr>
                <w:rFonts w:hint="eastAsia" w:ascii="宋体" w:hAnsi="宋体"/>
                <w:color w:val="auto"/>
                <w:szCs w:val="24"/>
                <w:lang w:val="en-US"/>
              </w:rPr>
              <w:t>2</w:t>
            </w:r>
            <w:r>
              <w:rPr>
                <w:rFonts w:hint="eastAsia" w:ascii="宋体" w:hAnsi="宋体"/>
                <w:color w:val="auto"/>
                <w:szCs w:val="24"/>
              </w:rPr>
              <w:t>份</w:t>
            </w:r>
          </w:p>
          <w:p w14:paraId="576478C6">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lang w:val="en-US"/>
              </w:rPr>
            </w:pPr>
            <w:r>
              <w:rPr>
                <w:rFonts w:hint="eastAsia" w:ascii="宋体" w:hAnsi="宋体"/>
                <w:color w:val="auto"/>
                <w:szCs w:val="24"/>
                <w:lang w:val="en-US"/>
              </w:rPr>
              <w:t>要求：</w:t>
            </w:r>
          </w:p>
          <w:p w14:paraId="20721CC2">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lang w:val="en-US"/>
              </w:rPr>
              <w:t>1、</w:t>
            </w:r>
            <w:r>
              <w:rPr>
                <w:rFonts w:hint="eastAsia" w:ascii="宋体" w:hAnsi="宋体"/>
                <w:color w:val="auto"/>
                <w:szCs w:val="24"/>
              </w:rPr>
              <w:t>响应文件正本/副本需要分别装订。</w:t>
            </w:r>
          </w:p>
          <w:p w14:paraId="4EF60509">
            <w:pPr>
              <w:pStyle w:val="96"/>
              <w:numPr>
                <w:ilvl w:val="0"/>
                <w:numId w:val="2"/>
              </w:numPr>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如果响应文件没有按规定</w:t>
            </w:r>
            <w:r>
              <w:rPr>
                <w:rFonts w:hint="eastAsia" w:ascii="宋体" w:hAnsi="宋体"/>
                <w:color w:val="auto"/>
                <w:szCs w:val="24"/>
                <w:lang w:val="en-US"/>
              </w:rPr>
              <w:t>胶装</w:t>
            </w:r>
            <w:r>
              <w:rPr>
                <w:rFonts w:hint="eastAsia" w:ascii="宋体" w:hAnsi="宋体"/>
                <w:color w:val="auto"/>
                <w:szCs w:val="24"/>
              </w:rPr>
              <w:t>装订、分装、标记和密封，采购人和代理机构不承担提前开封的责任。</w:t>
            </w:r>
          </w:p>
          <w:p w14:paraId="741F4B4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olor w:val="auto"/>
                <w:szCs w:val="24"/>
              </w:rPr>
              <w:t>响应文件正本与副本可以包装在一起密封提交，也可以分开包装密封提交。</w:t>
            </w:r>
          </w:p>
        </w:tc>
      </w:tr>
      <w:tr w14:paraId="6F72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360894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15</w:t>
            </w:r>
          </w:p>
        </w:tc>
        <w:tc>
          <w:tcPr>
            <w:tcW w:w="1680" w:type="dxa"/>
            <w:vAlign w:val="center"/>
          </w:tcPr>
          <w:p w14:paraId="6DF1446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递交响应文件注意事项</w:t>
            </w:r>
          </w:p>
        </w:tc>
        <w:tc>
          <w:tcPr>
            <w:tcW w:w="7130" w:type="dxa"/>
            <w:vAlign w:val="center"/>
          </w:tcPr>
          <w:p w14:paraId="41EA6B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响应文件必须在响应截止时间前</w:t>
            </w:r>
            <w:r>
              <w:rPr>
                <w:rFonts w:hint="eastAsia" w:ascii="宋体" w:hAnsi="宋体" w:eastAsia="宋体" w:cs="宋体"/>
                <w:color w:val="auto"/>
                <w:kern w:val="2"/>
                <w:sz w:val="24"/>
                <w:szCs w:val="24"/>
                <w:lang w:eastAsia="zh-CN"/>
              </w:rPr>
              <w:t>现场</w:t>
            </w:r>
            <w:r>
              <w:rPr>
                <w:rFonts w:hint="eastAsia" w:ascii="宋体" w:hAnsi="宋体" w:eastAsia="宋体" w:cs="宋体"/>
                <w:color w:val="auto"/>
                <w:kern w:val="2"/>
                <w:sz w:val="24"/>
                <w:szCs w:val="24"/>
              </w:rPr>
              <w:t>递交</w:t>
            </w:r>
          </w:p>
        </w:tc>
      </w:tr>
      <w:tr w14:paraId="7C5F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4799F2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16</w:t>
            </w:r>
          </w:p>
        </w:tc>
        <w:tc>
          <w:tcPr>
            <w:tcW w:w="1680" w:type="dxa"/>
            <w:vAlign w:val="center"/>
          </w:tcPr>
          <w:p w14:paraId="5E3B6F17">
            <w:pPr>
              <w:pStyle w:val="96"/>
              <w:pBdr>
                <w:bottom w:val="none" w:color="auto" w:sz="0" w:space="0"/>
              </w:pBdr>
              <w:tabs>
                <w:tab w:val="clear" w:pos="4153"/>
                <w:tab w:val="clear" w:pos="8306"/>
              </w:tabs>
              <w:adjustRightInd/>
              <w:spacing w:line="500" w:lineRule="exact"/>
              <w:textAlignment w:val="auto"/>
              <w:rPr>
                <w:rFonts w:hint="eastAsia" w:ascii="宋体" w:hAnsi="宋体" w:eastAsia="宋体" w:cs="宋体"/>
                <w:bCs/>
                <w:color w:val="auto"/>
                <w:kern w:val="2"/>
                <w:sz w:val="24"/>
                <w:szCs w:val="24"/>
              </w:rPr>
            </w:pPr>
            <w:r>
              <w:rPr>
                <w:rFonts w:hint="eastAsia" w:ascii="宋体" w:hAnsi="宋体"/>
                <w:color w:val="auto"/>
                <w:szCs w:val="24"/>
              </w:rPr>
              <w:t>封套上应载明的信息</w:t>
            </w:r>
          </w:p>
        </w:tc>
        <w:tc>
          <w:tcPr>
            <w:tcW w:w="7130" w:type="dxa"/>
            <w:vAlign w:val="center"/>
          </w:tcPr>
          <w:p w14:paraId="69687AE0">
            <w:pPr>
              <w:spacing w:line="500" w:lineRule="exact"/>
              <w:rPr>
                <w:color w:val="auto"/>
                <w:sz w:val="24"/>
                <w:szCs w:val="24"/>
              </w:rPr>
            </w:pPr>
            <w:r>
              <w:rPr>
                <w:rFonts w:hint="eastAsia" w:ascii="宋体" w:hAnsi="宋体" w:cs="宋体"/>
                <w:color w:val="auto"/>
                <w:sz w:val="24"/>
                <w:szCs w:val="24"/>
                <w:u w:val="single"/>
                <w:shd w:val="clear" w:color="auto" w:fill="FFFFFF"/>
                <w:lang w:bidi="ar"/>
              </w:rPr>
              <w:t xml:space="preserve">                  </w:t>
            </w:r>
            <w:r>
              <w:rPr>
                <w:rFonts w:hint="eastAsia" w:ascii="宋体" w:hAnsi="宋体" w:cs="宋体"/>
                <w:color w:val="auto"/>
                <w:sz w:val="24"/>
                <w:szCs w:val="24"/>
                <w:shd w:val="clear" w:color="auto" w:fill="FFFFFF"/>
                <w:lang w:bidi="ar"/>
              </w:rPr>
              <w:t>项目响应</w:t>
            </w:r>
            <w:r>
              <w:rPr>
                <w:rFonts w:hint="eastAsia" w:ascii="宋体" w:hAnsi="宋体"/>
                <w:color w:val="auto"/>
                <w:sz w:val="24"/>
                <w:szCs w:val="24"/>
              </w:rPr>
              <w:t>文件</w:t>
            </w:r>
            <w:r>
              <w:rPr>
                <w:rFonts w:hint="eastAsia" w:hAnsi="宋体"/>
                <w:color w:val="auto"/>
                <w:sz w:val="24"/>
                <w:szCs w:val="24"/>
                <w:u w:val="single"/>
              </w:rPr>
              <w:t xml:space="preserve">        </w:t>
            </w:r>
            <w:r>
              <w:rPr>
                <w:rFonts w:hint="eastAsia" w:hAnsi="宋体"/>
                <w:color w:val="auto"/>
                <w:sz w:val="24"/>
                <w:szCs w:val="24"/>
              </w:rPr>
              <w:t xml:space="preserve"> </w:t>
            </w:r>
          </w:p>
          <w:p w14:paraId="301F4BDF">
            <w:pPr>
              <w:pStyle w:val="107"/>
              <w:spacing w:line="500" w:lineRule="exact"/>
              <w:ind w:right="1178" w:firstLine="240" w:firstLineChars="100"/>
              <w:rPr>
                <w:rFonts w:cs="Times New Roman"/>
                <w:color w:val="auto"/>
                <w:kern w:val="2"/>
                <w:sz w:val="24"/>
                <w:szCs w:val="24"/>
                <w:u w:val="single"/>
                <w:lang w:eastAsia="zh-CN"/>
              </w:rPr>
            </w:pPr>
            <w:r>
              <w:rPr>
                <w:rFonts w:hint="eastAsia" w:cs="Times New Roman"/>
                <w:color w:val="auto"/>
                <w:kern w:val="2"/>
                <w:sz w:val="24"/>
                <w:szCs w:val="24"/>
                <w:lang w:eastAsia="zh-CN"/>
              </w:rPr>
              <w:t xml:space="preserve">项目编号：               </w:t>
            </w:r>
            <w:r>
              <w:rPr>
                <w:rFonts w:hint="eastAsia" w:cs="Times New Roman"/>
                <w:color w:val="auto"/>
                <w:kern w:val="2"/>
                <w:sz w:val="24"/>
                <w:szCs w:val="24"/>
                <w:u w:val="single"/>
                <w:lang w:eastAsia="zh-CN"/>
              </w:rPr>
              <w:t xml:space="preserve">          </w:t>
            </w:r>
            <w:r>
              <w:rPr>
                <w:rFonts w:hint="eastAsia" w:cs="Times New Roman"/>
                <w:color w:val="auto"/>
                <w:kern w:val="2"/>
                <w:sz w:val="24"/>
                <w:szCs w:val="24"/>
                <w:lang w:eastAsia="zh-CN"/>
              </w:rPr>
              <w:t xml:space="preserve">           </w:t>
            </w:r>
          </w:p>
          <w:p w14:paraId="20189F73">
            <w:pPr>
              <w:spacing w:line="500" w:lineRule="exact"/>
              <w:ind w:firstLine="240" w:firstLineChars="100"/>
              <w:rPr>
                <w:color w:val="auto"/>
                <w:sz w:val="24"/>
                <w:szCs w:val="24"/>
              </w:rPr>
            </w:pPr>
            <w:r>
              <w:rPr>
                <w:rFonts w:hint="eastAsia" w:ascii="宋体" w:hAnsi="宋体"/>
                <w:color w:val="auto"/>
                <w:sz w:val="24"/>
                <w:szCs w:val="24"/>
              </w:rPr>
              <w:t>在</w:t>
            </w:r>
            <w:r>
              <w:rPr>
                <w:rFonts w:ascii="宋体" w:hAnsi="宋体"/>
                <w:color w:val="auto"/>
                <w:sz w:val="24"/>
                <w:szCs w:val="24"/>
              </w:rPr>
              <w:tab/>
            </w:r>
            <w:r>
              <w:rPr>
                <w:rFonts w:hint="eastAsia" w:ascii="宋体" w:hAnsi="宋体"/>
                <w:color w:val="auto"/>
                <w:sz w:val="24"/>
                <w:szCs w:val="24"/>
              </w:rPr>
              <w:t>年</w:t>
            </w:r>
            <w:r>
              <w:rPr>
                <w:rFonts w:ascii="宋体" w:hAnsi="宋体"/>
                <w:color w:val="auto"/>
                <w:sz w:val="24"/>
                <w:szCs w:val="24"/>
              </w:rPr>
              <w:tab/>
            </w:r>
            <w:r>
              <w:rPr>
                <w:rFonts w:hint="eastAsia" w:ascii="宋体" w:hAnsi="宋体"/>
                <w:color w:val="auto"/>
                <w:sz w:val="24"/>
                <w:szCs w:val="24"/>
              </w:rPr>
              <w:t>月</w:t>
            </w:r>
            <w:r>
              <w:rPr>
                <w:rFonts w:ascii="宋体" w:hAnsi="宋体"/>
                <w:color w:val="auto"/>
                <w:sz w:val="24"/>
                <w:szCs w:val="24"/>
              </w:rPr>
              <w:tab/>
            </w:r>
            <w:r>
              <w:rPr>
                <w:rFonts w:hint="eastAsia" w:ascii="宋体" w:hAnsi="宋体"/>
                <w:color w:val="auto"/>
                <w:sz w:val="24"/>
                <w:szCs w:val="24"/>
              </w:rPr>
              <w:t>日</w:t>
            </w:r>
            <w:r>
              <w:rPr>
                <w:rFonts w:ascii="宋体" w:hAnsi="宋体"/>
                <w:color w:val="auto"/>
                <w:sz w:val="24"/>
                <w:szCs w:val="24"/>
              </w:rPr>
              <w:tab/>
            </w:r>
            <w:r>
              <w:rPr>
                <w:rFonts w:hint="eastAsia" w:ascii="宋体" w:hAnsi="宋体"/>
                <w:color w:val="auto"/>
                <w:sz w:val="24"/>
                <w:szCs w:val="24"/>
              </w:rPr>
              <w:t>时前不得开启</w:t>
            </w:r>
          </w:p>
          <w:p w14:paraId="5395D6F6">
            <w:pPr>
              <w:pStyle w:val="107"/>
              <w:spacing w:line="500" w:lineRule="exact"/>
              <w:ind w:right="2858"/>
              <w:rPr>
                <w:rFonts w:cs="Times New Roman"/>
                <w:color w:val="auto"/>
                <w:kern w:val="2"/>
                <w:sz w:val="24"/>
                <w:szCs w:val="24"/>
                <w:u w:val="single"/>
                <w:lang w:eastAsia="zh-CN"/>
              </w:rPr>
            </w:pPr>
            <w:r>
              <w:rPr>
                <w:rFonts w:hint="eastAsia" w:cs="Times New Roman"/>
                <w:color w:val="auto"/>
                <w:kern w:val="2"/>
                <w:sz w:val="24"/>
                <w:szCs w:val="24"/>
                <w:lang w:eastAsia="zh-CN"/>
              </w:rPr>
              <w:t>供应商名称：</w:t>
            </w:r>
            <w:r>
              <w:rPr>
                <w:rFonts w:hint="eastAsia" w:cs="Times New Roman"/>
                <w:color w:val="auto"/>
                <w:kern w:val="2"/>
                <w:sz w:val="24"/>
                <w:szCs w:val="24"/>
                <w:u w:val="single"/>
                <w:lang w:eastAsia="zh-CN"/>
              </w:rPr>
              <w:t xml:space="preserve">      </w:t>
            </w:r>
          </w:p>
          <w:p w14:paraId="10329CDC">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color w:val="auto"/>
                <w:kern w:val="2"/>
                <w:szCs w:val="24"/>
              </w:rPr>
              <w:t>供应商地址：</w:t>
            </w:r>
          </w:p>
        </w:tc>
      </w:tr>
      <w:tr w14:paraId="0E3E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028B47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lang w:val="en-US" w:eastAsia="zh-CN"/>
              </w:rPr>
            </w:pPr>
            <w:r>
              <w:rPr>
                <w:rFonts w:hint="eastAsia" w:ascii="宋体" w:hAnsi="宋体" w:eastAsia="宋体" w:cs="宋体"/>
                <w:b/>
                <w:color w:val="auto"/>
                <w:kern w:val="2"/>
                <w:sz w:val="24"/>
                <w:szCs w:val="24"/>
              </w:rPr>
              <w:t>1</w:t>
            </w:r>
            <w:r>
              <w:rPr>
                <w:rFonts w:hint="eastAsia" w:ascii="宋体" w:hAnsi="宋体" w:eastAsia="宋体" w:cs="宋体"/>
                <w:b/>
                <w:color w:val="auto"/>
                <w:kern w:val="2"/>
                <w:sz w:val="24"/>
                <w:szCs w:val="24"/>
                <w:lang w:val="en-US" w:eastAsia="zh-CN"/>
              </w:rPr>
              <w:t>7</w:t>
            </w:r>
          </w:p>
        </w:tc>
        <w:tc>
          <w:tcPr>
            <w:tcW w:w="1680" w:type="dxa"/>
            <w:vAlign w:val="center"/>
          </w:tcPr>
          <w:p w14:paraId="276682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备注</w:t>
            </w:r>
          </w:p>
        </w:tc>
        <w:tc>
          <w:tcPr>
            <w:tcW w:w="7130" w:type="dxa"/>
            <w:vAlign w:val="center"/>
          </w:tcPr>
          <w:p w14:paraId="331B4C8D">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0A5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6E2D858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18</w:t>
            </w:r>
          </w:p>
        </w:tc>
        <w:tc>
          <w:tcPr>
            <w:tcW w:w="1680" w:type="dxa"/>
            <w:vAlign w:val="center"/>
          </w:tcPr>
          <w:p w14:paraId="58480693">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lang w:val="en-US" w:eastAsia="zh-CN"/>
              </w:rPr>
              <w:t>对中小型企业产品的价格扣除</w:t>
            </w:r>
          </w:p>
        </w:tc>
        <w:tc>
          <w:tcPr>
            <w:tcW w:w="7130" w:type="dxa"/>
            <w:vAlign w:val="center"/>
          </w:tcPr>
          <w:p w14:paraId="558F767F">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color w:val="auto"/>
              </w:rPr>
            </w:pPr>
            <w:r>
              <w:rPr>
                <w:rFonts w:hint="eastAsia" w:ascii="宋体" w:hAnsi="宋体" w:eastAsia="宋体" w:cs="宋体"/>
                <w:b/>
                <w:bCs/>
                <w:color w:val="auto"/>
                <w:kern w:val="0"/>
                <w:sz w:val="24"/>
                <w:szCs w:val="24"/>
                <w:lang w:val="en-US" w:eastAsia="zh-CN" w:bidi="ar"/>
              </w:rPr>
              <w:t xml:space="preserve">专门面向中小企业采购的采购项目不享受价格扣除优惠。 </w:t>
            </w:r>
          </w:p>
          <w:p w14:paraId="6B90551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依据财政部 工业和信息化部《关于印发〈政府采购促进中小企业发展管理办法〉的通知》（财库〔2020〕46 号）和《安徽省财政厅关于进一步优化政府采购营商环境的通知》（皖财购〔2022〕556 号）规定,对小微企业报价给予 10%-20%</w:t>
            </w:r>
            <w:r>
              <w:rPr>
                <w:rFonts w:hint="eastAsia" w:ascii="宋体" w:hAnsi="宋体" w:eastAsia="宋体" w:cs="宋体"/>
                <w:b/>
                <w:bCs/>
                <w:color w:val="auto"/>
                <w:kern w:val="0"/>
                <w:sz w:val="24"/>
                <w:szCs w:val="24"/>
                <w:lang w:val="en-US" w:eastAsia="zh-CN" w:bidi="ar"/>
              </w:rPr>
              <w:t>（本项目采购人确定的比例为/ %）</w:t>
            </w:r>
            <w:r>
              <w:rPr>
                <w:rFonts w:hint="eastAsia" w:ascii="宋体" w:hAnsi="宋体" w:eastAsia="宋体" w:cs="宋体"/>
                <w:color w:val="auto"/>
                <w:kern w:val="0"/>
                <w:sz w:val="24"/>
                <w:szCs w:val="24"/>
                <w:lang w:val="en-US" w:eastAsia="zh-CN" w:bidi="ar"/>
              </w:rPr>
              <w:t>的扣除，用扣除后的价格参加评审；工程项目为 3%-5%（</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参加本次采购活动的小微企业应当在响应文件中提供有效的《中小企业声明函》，并对其真实性负责。企业划型标准按照《关于印发中小企业划型标准规定的通知》（工信部联企业〔2011〕300 号）规定执行。 </w:t>
            </w:r>
          </w:p>
          <w:p w14:paraId="471573EB">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4%-6%</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的扣除，用扣除后的价格参加评审；工程项目为 1%-2%（</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）的扣除，用扣除后的价格参加评审。组成联合体或者接受分包的小微企业与联合体内其他企业、分包企业之间存在直接控股、管理关系的，不享受价格扣除优惠政策。 </w:t>
            </w:r>
          </w:p>
          <w:p w14:paraId="5C54CB2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 xml:space="preserve">《政府采购促进中小企业发展管理办法》第四条规定“…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 </w:t>
            </w:r>
          </w:p>
          <w:p w14:paraId="0716B8F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司法部《关于政府采购支持监狱企业发展有关问题的通知》(财库〔2014〕68 号)，监狱企业视同小型、微型企业。监 </w:t>
            </w:r>
          </w:p>
          <w:p w14:paraId="05B3135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提供由省级以上监狱管理局、戒毒管理局(含新疆生产建设兵团)出具的属于监狱企业的证明文件，不再提供《中小企业声明函》。 </w:t>
            </w:r>
          </w:p>
          <w:p w14:paraId="18790764">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民政部《中国残疾人联合会关于促进残疾人就业政府采购政策的通知》(财库〔2017〕141 号)，残疾人企业视同为小型、 </w:t>
            </w:r>
          </w:p>
          <w:p w14:paraId="5650AFD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微型企业，符合条件的残疾人福利性单位在参加政府采购活动时，提供 141 号文规定的《残疾人福利性单位声明函》，不再提供《中小企业声明函》。残疾人福利性单位属于小型、微型企业的，不重复享受政策。 </w:t>
            </w:r>
          </w:p>
          <w:p w14:paraId="3D3FD134">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kern w:val="2"/>
                <w:sz w:val="24"/>
                <w:szCs w:val="24"/>
              </w:rPr>
            </w:pPr>
            <w:r>
              <w:rPr>
                <w:rFonts w:hint="eastAsia" w:ascii="宋体" w:hAnsi="宋体" w:eastAsia="宋体" w:cs="宋体"/>
                <w:color w:val="auto"/>
                <w:kern w:val="0"/>
                <w:sz w:val="24"/>
                <w:szCs w:val="24"/>
                <w:lang w:val="en-US" w:eastAsia="zh-CN" w:bidi="ar"/>
              </w:rPr>
              <w:t>供应商提供的声明函等证明材料如有虚假，成交无效，视情节给予参加政府采购资格限制等处罚。</w:t>
            </w:r>
          </w:p>
        </w:tc>
      </w:tr>
      <w:tr w14:paraId="7640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196D2C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bookmarkStart w:id="67" w:name="_Toc7878"/>
            <w:bookmarkStart w:id="68" w:name="_Toc24713"/>
            <w:bookmarkStart w:id="69" w:name="_Toc216158630"/>
            <w:r>
              <w:rPr>
                <w:rFonts w:hint="eastAsia" w:ascii="宋体" w:hAnsi="宋体" w:cs="宋体"/>
                <w:b/>
                <w:color w:val="auto"/>
                <w:kern w:val="2"/>
                <w:sz w:val="24"/>
                <w:szCs w:val="24"/>
                <w:lang w:val="en-US" w:eastAsia="zh-CN"/>
              </w:rPr>
              <w:t>19</w:t>
            </w:r>
          </w:p>
        </w:tc>
        <w:tc>
          <w:tcPr>
            <w:tcW w:w="1680" w:type="dxa"/>
            <w:vAlign w:val="center"/>
          </w:tcPr>
          <w:p w14:paraId="715521CC">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pacing w:line="430" w:lineRule="exact"/>
              <w:textAlignment w:val="auto"/>
              <w:rPr>
                <w:rFonts w:hint="eastAsia" w:ascii="宋体" w:hAnsi="宋体"/>
                <w:bCs/>
                <w:color w:val="auto"/>
                <w:kern w:val="2"/>
                <w:szCs w:val="24"/>
                <w:highlight w:val="none"/>
                <w:lang w:val="en-US"/>
              </w:rPr>
            </w:pPr>
            <w:r>
              <w:rPr>
                <w:rFonts w:hint="eastAsia" w:ascii="Times New Roman" w:hAnsi="Times New Roman"/>
                <w:color w:val="auto"/>
                <w:highlight w:val="none"/>
                <w:lang w:val="en-US" w:eastAsia="zh-CN"/>
              </w:rPr>
              <w:t>异常低价响应审查</w:t>
            </w:r>
          </w:p>
        </w:tc>
        <w:tc>
          <w:tcPr>
            <w:tcW w:w="7130" w:type="dxa"/>
            <w:vAlign w:val="center"/>
          </w:tcPr>
          <w:p w14:paraId="59FB9049">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根据财政部《关于推动解决政府采购异常低价问题的通知》（财库〔2026〕2号），评审中出现下列情形之一的，</w:t>
            </w:r>
            <w:r>
              <w:rPr>
                <w:rFonts w:hint="eastAsia" w:ascii="宋体" w:hAnsi="宋体" w:cs="宋体"/>
                <w:color w:val="auto"/>
                <w:highlight w:val="none"/>
                <w:lang w:val="en-US" w:eastAsia="zh-CN"/>
              </w:rPr>
              <w:t>谈判小组</w:t>
            </w:r>
            <w:r>
              <w:rPr>
                <w:rFonts w:hint="eastAsia" w:ascii="宋体" w:hAnsi="宋体" w:eastAsia="宋体" w:cs="宋体"/>
                <w:color w:val="auto"/>
                <w:highlight w:val="none"/>
                <w:lang w:val="en-US" w:eastAsia="zh-CN"/>
              </w:rPr>
              <w:t>应当启动异常低价</w:t>
            </w:r>
            <w:r>
              <w:rPr>
                <w:rFonts w:hint="eastAsia" w:ascii="宋体" w:hAnsi="宋体" w:cs="宋体"/>
                <w:color w:val="auto"/>
                <w:highlight w:val="none"/>
                <w:lang w:val="en-US" w:eastAsia="zh-CN"/>
              </w:rPr>
              <w:t>响应</w:t>
            </w:r>
            <w:r>
              <w:rPr>
                <w:rFonts w:hint="eastAsia" w:ascii="宋体" w:hAnsi="宋体" w:eastAsia="宋体" w:cs="宋体"/>
                <w:color w:val="auto"/>
                <w:highlight w:val="none"/>
                <w:lang w:val="en-US" w:eastAsia="zh-CN"/>
              </w:rPr>
              <w:t>审查程序：</w:t>
            </w:r>
          </w:p>
          <w:p w14:paraId="00C9FA2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1、响应报价低于全部通过符合性审查供应商响应报价平均值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7EEEEA82">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2.响应报价低于通过符合性审查的次低报价供应商响应报价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5E57AECF">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3.响应报价低于采购项目最高限价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%；（比例范围：45%-65%）</w:t>
            </w:r>
          </w:p>
          <w:p w14:paraId="585E7FF8">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r>
              <w:rPr>
                <w:rFonts w:hint="eastAsia" w:ascii="宋体" w:hAnsi="宋体" w:cs="宋体"/>
                <w:color w:val="auto"/>
                <w:highlight w:val="none"/>
                <w:lang w:val="en-US" w:eastAsia="zh-CN"/>
              </w:rPr>
              <w:t>谈判</w:t>
            </w:r>
            <w:r>
              <w:rPr>
                <w:rFonts w:hint="eastAsia" w:ascii="宋体" w:hAnsi="宋体" w:eastAsia="宋体" w:cs="宋体"/>
                <w:color w:val="auto"/>
                <w:highlight w:val="none"/>
                <w:lang w:val="en-US" w:eastAsia="zh-CN"/>
              </w:rPr>
              <w:t>小组基于专业判断，认为供应商报价过低，有可能影响产品质量或者不能诚信履约的其他情形。</w:t>
            </w:r>
          </w:p>
          <w:p w14:paraId="1A32A05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1" w:firstLineChars="150"/>
              <w:jc w:val="both"/>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注：以上比例由采购人根据项目特点及要求自行填写。</w:t>
            </w:r>
          </w:p>
          <w:p w14:paraId="48636A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right="0" w:firstLine="360" w:firstLineChars="150"/>
              <w:jc w:val="both"/>
              <w:textAlignment w:val="auto"/>
              <w:rPr>
                <w:rFonts w:hint="eastAsia" w:ascii="宋体" w:hAnsi="宋体" w:eastAsia="宋体" w:cs="宋体"/>
                <w:color w:val="auto"/>
                <w:sz w:val="24"/>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14:paraId="3DEB3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leftChars="0" w:right="0" w:rightChars="0" w:firstLine="360" w:firstLineChars="150"/>
              <w:jc w:val="both"/>
              <w:textAlignment w:val="auto"/>
              <w:rPr>
                <w:rFonts w:ascii="宋体" w:hAnsi="宋体" w:cs="宋体"/>
                <w:color w:val="auto"/>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w:t>
            </w: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小组应当将其作为</w:t>
            </w:r>
            <w:r>
              <w:rPr>
                <w:rFonts w:hint="eastAsia" w:ascii="宋体" w:hAnsi="宋体" w:eastAsia="宋体" w:cs="宋体"/>
                <w:b/>
                <w:bCs/>
                <w:i w:val="0"/>
                <w:iCs w:val="0"/>
                <w:caps w:val="0"/>
                <w:color w:val="auto"/>
                <w:spacing w:val="0"/>
                <w:kern w:val="0"/>
                <w:sz w:val="24"/>
                <w:szCs w:val="24"/>
                <w:highlight w:val="none"/>
                <w:shd w:val="clear" w:color="auto" w:fill="FFFFFF"/>
                <w:lang w:val="en-US" w:eastAsia="zh-CN" w:bidi="ar"/>
              </w:rPr>
              <w:t>无效响应处理</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p>
        </w:tc>
      </w:tr>
      <w:tr w14:paraId="57C5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46071A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20</w:t>
            </w:r>
          </w:p>
        </w:tc>
        <w:tc>
          <w:tcPr>
            <w:tcW w:w="1680" w:type="dxa"/>
            <w:vAlign w:val="center"/>
          </w:tcPr>
          <w:p w14:paraId="30D27017">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中标（成交） </w:t>
            </w:r>
          </w:p>
          <w:p w14:paraId="2662135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通知书发出 </w:t>
            </w:r>
          </w:p>
          <w:p w14:paraId="560B4FB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的形式</w:t>
            </w:r>
          </w:p>
        </w:tc>
        <w:tc>
          <w:tcPr>
            <w:tcW w:w="7130" w:type="dxa"/>
            <w:vAlign w:val="center"/>
          </w:tcPr>
          <w:p w14:paraId="69F80E5B">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hint="eastAsia" w:ascii="宋体" w:hAnsi="宋体" w:cs="宋体"/>
                <w:color w:val="auto"/>
                <w:szCs w:val="24"/>
                <w:lang w:val="en-US" w:eastAsia="zh-CN"/>
              </w:rPr>
              <w:t xml:space="preserve">纸质 </w:t>
            </w:r>
          </w:p>
        </w:tc>
      </w:tr>
      <w:tr w14:paraId="5EE7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97470E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21</w:t>
            </w:r>
          </w:p>
        </w:tc>
        <w:tc>
          <w:tcPr>
            <w:tcW w:w="1680" w:type="dxa"/>
            <w:vAlign w:val="center"/>
          </w:tcPr>
          <w:p w14:paraId="04285FE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rPr>
              <w:t>谈判文件解释权</w:t>
            </w:r>
          </w:p>
        </w:tc>
        <w:tc>
          <w:tcPr>
            <w:tcW w:w="7130" w:type="dxa"/>
            <w:vAlign w:val="center"/>
          </w:tcPr>
          <w:p w14:paraId="3556D6DA">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ascii="宋体" w:hAnsi="宋体" w:cs="宋体"/>
                <w:color w:val="auto"/>
                <w:szCs w:val="24"/>
              </w:rPr>
              <w:t>本谈判文件的解释权归采购人。</w:t>
            </w:r>
          </w:p>
        </w:tc>
      </w:tr>
      <w:bookmarkEnd w:id="64"/>
      <w:bookmarkEnd w:id="65"/>
      <w:bookmarkEnd w:id="66"/>
    </w:tbl>
    <w:p w14:paraId="7828A9FB">
      <w:pPr>
        <w:rPr>
          <w:rFonts w:hint="eastAsia" w:ascii="宋体" w:hAnsi="宋体" w:eastAsia="宋体" w:cs="宋体"/>
          <w:color w:val="auto"/>
          <w:sz w:val="24"/>
          <w:szCs w:val="24"/>
        </w:rPr>
      </w:pPr>
    </w:p>
    <w:p w14:paraId="5354636D">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（二）供应商资格</w:t>
      </w:r>
      <w:bookmarkEnd w:id="67"/>
      <w:bookmarkEnd w:id="68"/>
    </w:p>
    <w:p w14:paraId="1C7E917D">
      <w:pPr>
        <w:pStyle w:val="34"/>
        <w:pageBreakBefore w:val="0"/>
        <w:kinsoku/>
        <w:wordWrap/>
        <w:overflowPunct/>
        <w:topLinePunct w:val="0"/>
        <w:autoSpaceDE/>
        <w:autoSpaceDN/>
        <w:bidi w:val="0"/>
        <w:snapToGrid/>
        <w:spacing w:after="0" w:line="500" w:lineRule="exact"/>
        <w:ind w:firstLine="480" w:firstLineChars="200"/>
        <w:jc w:val="left"/>
        <w:rPr>
          <w:rFonts w:hint="eastAsia" w:ascii="宋体" w:hAnsi="宋体" w:eastAsia="宋体" w:cs="宋体"/>
          <w:color w:val="auto"/>
          <w:sz w:val="24"/>
          <w:szCs w:val="24"/>
        </w:rPr>
      </w:pPr>
      <w:bookmarkStart w:id="70" w:name="_Toc216158625"/>
      <w:bookmarkStart w:id="71" w:name="_Toc438648662"/>
      <w:bookmarkStart w:id="72" w:name="_Toc363199266"/>
      <w:r>
        <w:rPr>
          <w:rFonts w:hint="eastAsia" w:ascii="宋体" w:hAnsi="宋体" w:eastAsia="宋体" w:cs="宋体"/>
          <w:color w:val="auto"/>
          <w:sz w:val="24"/>
          <w:szCs w:val="24"/>
        </w:rPr>
        <w:t>见本项目采购公告</w:t>
      </w:r>
    </w:p>
    <w:p w14:paraId="4EA5100D">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3" w:name="_Toc27352"/>
      <w:bookmarkStart w:id="74" w:name="_Toc24432"/>
      <w:r>
        <w:rPr>
          <w:rFonts w:hint="eastAsia" w:ascii="宋体" w:hAnsi="宋体" w:eastAsia="宋体" w:cs="宋体"/>
          <w:color w:val="auto"/>
          <w:sz w:val="24"/>
          <w:szCs w:val="24"/>
        </w:rPr>
        <w:t>（三）供应商必须提交的响应文件内容</w:t>
      </w:r>
      <w:bookmarkEnd w:id="70"/>
      <w:bookmarkEnd w:id="71"/>
      <w:bookmarkEnd w:id="72"/>
      <w:bookmarkEnd w:id="73"/>
      <w:bookmarkEnd w:id="74"/>
    </w:p>
    <w:p w14:paraId="75E7BFF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1、报价单；</w:t>
      </w:r>
    </w:p>
    <w:p w14:paraId="76B2A3E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2、供应商基本信息；</w:t>
      </w:r>
    </w:p>
    <w:p w14:paraId="75CEE79C">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3、谈判授权书；</w:t>
      </w:r>
    </w:p>
    <w:p w14:paraId="4F114DF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4、谈判响应函；</w:t>
      </w:r>
    </w:p>
    <w:p w14:paraId="1CAA4D4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5、无重大违法记录声明函、无不良信用记录承诺函；</w:t>
      </w:r>
    </w:p>
    <w:p w14:paraId="6FA17618">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6、响应情况表；</w:t>
      </w:r>
    </w:p>
    <w:p w14:paraId="5F142E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Style w:val="56"/>
          <w:rFonts w:hint="eastAsia" w:ascii="宋体" w:hAnsi="宋体" w:eastAsia="宋体" w:cs="宋体"/>
          <w:b w:val="0"/>
          <w:bCs/>
          <w:color w:val="auto"/>
          <w:sz w:val="24"/>
          <w:szCs w:val="24"/>
        </w:rPr>
        <w:t>中小企业声明函、</w:t>
      </w:r>
      <w:r>
        <w:rPr>
          <w:rFonts w:hint="eastAsia" w:ascii="宋体" w:hAnsi="宋体" w:eastAsia="宋体" w:cs="宋体"/>
          <w:bCs/>
          <w:color w:val="auto"/>
          <w:sz w:val="24"/>
          <w:szCs w:val="24"/>
        </w:rPr>
        <w:t>残疾人福利性单位声明函</w:t>
      </w:r>
    </w:p>
    <w:p w14:paraId="452B1F20">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 xml:space="preserve">、谈判文件要求和供应商认为需要提供的其它说明和资料。 </w:t>
      </w:r>
    </w:p>
    <w:p w14:paraId="217855AA">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5" w:name="_Toc15586"/>
      <w:bookmarkStart w:id="76" w:name="_Toc21125"/>
      <w:bookmarkStart w:id="77" w:name="（三）供应商必须提交的响应文件内容"/>
      <w:bookmarkStart w:id="78" w:name="（四）响应文件的提交"/>
      <w:r>
        <w:rPr>
          <w:rFonts w:hint="eastAsia" w:ascii="宋体" w:hAnsi="宋体" w:eastAsia="宋体" w:cs="宋体"/>
          <w:color w:val="auto"/>
          <w:sz w:val="24"/>
          <w:szCs w:val="24"/>
        </w:rPr>
        <w:t>（四）响应文件的提交</w:t>
      </w:r>
      <w:bookmarkEnd w:id="75"/>
      <w:bookmarkEnd w:id="76"/>
    </w:p>
    <w:bookmarkEnd w:id="77"/>
    <w:bookmarkEnd w:id="78"/>
    <w:p w14:paraId="0BE21A41">
      <w:pPr>
        <w:spacing w:line="500" w:lineRule="exact"/>
        <w:ind w:firstLine="480" w:firstLineChars="200"/>
        <w:rPr>
          <w:rFonts w:ascii="宋体" w:hAnsi="宋体" w:cs="宋体"/>
          <w:color w:val="auto"/>
          <w:sz w:val="24"/>
          <w:szCs w:val="24"/>
        </w:rPr>
      </w:pPr>
      <w:bookmarkStart w:id="79" w:name="_Toc9203"/>
      <w:bookmarkStart w:id="80" w:name="_Toc15127"/>
      <w:bookmarkStart w:id="81" w:name="（五）谈判程序"/>
      <w:r>
        <w:rPr>
          <w:rFonts w:hint="eastAsia" w:ascii="宋体" w:hAnsi="宋体" w:cs="宋体"/>
          <w:color w:val="auto"/>
          <w:sz w:val="24"/>
          <w:szCs w:val="24"/>
        </w:rPr>
        <w:t>1</w:t>
      </w:r>
      <w:r>
        <w:rPr>
          <w:rFonts w:hint="eastAsia" w:ascii="宋体" w:hAnsi="宋体" w:cs="宋体"/>
          <w:color w:val="auto"/>
          <w:sz w:val="24"/>
          <w:szCs w:val="24"/>
          <w:lang w:eastAsia="zh-CN"/>
        </w:rPr>
        <w:t>、</w:t>
      </w:r>
      <w:r>
        <w:rPr>
          <w:rFonts w:hint="eastAsia" w:ascii="宋体" w:hAnsi="宋体" w:cs="宋体"/>
          <w:color w:val="auto"/>
          <w:sz w:val="24"/>
          <w:szCs w:val="24"/>
        </w:rPr>
        <w:t>响应文件密封</w:t>
      </w:r>
    </w:p>
    <w:p w14:paraId="6A4D70B9">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1.1响应文件应密封包装，并在封套的封口处加盖供应商单位章或由供应商的法定代表人（单位负责人）或其授权的代理人签字。</w:t>
      </w:r>
    </w:p>
    <w:p w14:paraId="1C65FD5C">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1.2 响应文件封套上应写明的内容见供应商须知前附表。</w:t>
      </w:r>
    </w:p>
    <w:p w14:paraId="5AC3C78B">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1.3 如果未按规定封装或加写标记，采购代理机构将不承担响应文件错放或提前开封的责任，并可能导致响应无效。</w:t>
      </w:r>
    </w:p>
    <w:p w14:paraId="662256E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eastAsia="zh-CN"/>
        </w:rPr>
        <w:t>、</w:t>
      </w:r>
      <w:r>
        <w:rPr>
          <w:rFonts w:hint="eastAsia" w:ascii="宋体" w:hAnsi="宋体" w:cs="宋体"/>
          <w:color w:val="auto"/>
          <w:sz w:val="24"/>
          <w:szCs w:val="24"/>
        </w:rPr>
        <w:t xml:space="preserve">响应文件的提交 </w:t>
      </w:r>
    </w:p>
    <w:p w14:paraId="514428B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2.1 供应商应在供应商须知前附表规定的响应文件递交截止时间前递交响应文件。</w:t>
      </w:r>
    </w:p>
    <w:p w14:paraId="126C4CB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2.2 供应商递交响应文件的地点：见供应商须知前附表。</w:t>
      </w:r>
    </w:p>
    <w:p w14:paraId="0886392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2.3 除供应商须知前附表另有规定外，供应商所递交的响应文件不予退还。</w:t>
      </w:r>
    </w:p>
    <w:p w14:paraId="34E8E16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2.4逾期送达的或者未送达指定地点的响应文件，采购人将予以拒收。</w:t>
      </w:r>
    </w:p>
    <w:p w14:paraId="0A54D72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w:t>
      </w:r>
      <w:r>
        <w:rPr>
          <w:rFonts w:hint="eastAsia" w:ascii="宋体" w:hAnsi="宋体" w:cs="宋体"/>
          <w:color w:val="auto"/>
          <w:sz w:val="24"/>
          <w:szCs w:val="24"/>
          <w:lang w:eastAsia="zh-CN"/>
        </w:rPr>
        <w:t>、</w:t>
      </w:r>
      <w:r>
        <w:rPr>
          <w:rFonts w:hint="eastAsia" w:ascii="宋体" w:hAnsi="宋体" w:cs="宋体"/>
          <w:color w:val="auto"/>
          <w:sz w:val="24"/>
          <w:szCs w:val="24"/>
        </w:rPr>
        <w:t>响应文件的修改和撤回</w:t>
      </w:r>
    </w:p>
    <w:p w14:paraId="4B4EC178">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67A01D4D">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3.2供应商的修改书或撤回通知书，应按规定进行编制、密封、标记和提交，且标明“修改”或“撤回”字样。</w:t>
      </w:r>
    </w:p>
    <w:p w14:paraId="06D27650">
      <w:pPr>
        <w:pStyle w:val="3"/>
        <w:spacing w:before="0" w:after="0" w:line="500" w:lineRule="exact"/>
        <w:ind w:firstLine="480" w:firstLineChars="200"/>
        <w:rPr>
          <w:rFonts w:ascii="宋体" w:hAnsi="宋体" w:eastAsia="宋体" w:cs="宋体"/>
          <w:b w:val="0"/>
          <w:bCs/>
          <w:color w:val="auto"/>
          <w:sz w:val="24"/>
          <w:szCs w:val="24"/>
        </w:rPr>
      </w:pPr>
      <w:r>
        <w:rPr>
          <w:rFonts w:hint="eastAsia" w:ascii="宋体" w:hAnsi="宋体" w:eastAsia="宋体" w:cs="宋体"/>
          <w:b w:val="0"/>
          <w:color w:val="auto"/>
          <w:kern w:val="2"/>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4571316E">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（五）谈判程序</w:t>
      </w:r>
      <w:bookmarkEnd w:id="79"/>
      <w:bookmarkEnd w:id="80"/>
    </w:p>
    <w:bookmarkEnd w:id="81"/>
    <w:p w14:paraId="3562CF0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1、谈判人员是按规定组成的三人或三人以上的谈判小组。</w:t>
      </w:r>
      <w:r>
        <w:rPr>
          <w:rFonts w:hint="eastAsia" w:ascii="宋体" w:hAnsi="宋体" w:eastAsia="宋体" w:cs="宋体"/>
          <w:color w:val="auto"/>
          <w:sz w:val="24"/>
          <w:szCs w:val="24"/>
          <w:lang w:val="en-US" w:eastAsia="zh-CN"/>
        </w:rPr>
        <w:t>采购人（代理机构）确定本项目谈判小组</w:t>
      </w:r>
      <w:r>
        <w:rPr>
          <w:rFonts w:hint="eastAsia" w:ascii="宋体" w:hAnsi="宋体" w:eastAsia="宋体" w:cs="宋体"/>
          <w:color w:val="auto"/>
          <w:sz w:val="24"/>
          <w:szCs w:val="24"/>
          <w:u w:val="single"/>
          <w:lang w:val="en-US" w:eastAsia="zh-CN"/>
        </w:rPr>
        <w:t xml:space="preserve">  3  </w:t>
      </w:r>
      <w:r>
        <w:rPr>
          <w:rFonts w:hint="eastAsia" w:ascii="宋体" w:hAnsi="宋体" w:eastAsia="宋体" w:cs="宋体"/>
          <w:color w:val="auto"/>
          <w:sz w:val="24"/>
          <w:szCs w:val="24"/>
          <w:lang w:val="en-US" w:eastAsia="zh-CN"/>
        </w:rPr>
        <w:t>人。</w:t>
      </w:r>
    </w:p>
    <w:p w14:paraId="4A7F5595">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2、在掌握了供应商的基本情况后，谈判小组将与供应商分别进行谈判。</w:t>
      </w:r>
    </w:p>
    <w:p w14:paraId="5AEDBCCA">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3、谈判是分别单独进行的。供应商不得与其他参与谈判的供应商相互串通；谈判小组也不得将与某一供应商的谈判情况向其他供应商及其关系人透露。</w:t>
      </w:r>
    </w:p>
    <w:p w14:paraId="11F34FDD">
      <w:pPr>
        <w:pageBreakBefore w:val="0"/>
        <w:tabs>
          <w:tab w:val="left" w:pos="900"/>
        </w:tabs>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4、谈判采用一轮谈判、两轮报价的方式进行。但最终采取多少轮谈判，由谈判小组视情况而定。</w:t>
      </w:r>
    </w:p>
    <w:p w14:paraId="7B88F235">
      <w:pPr>
        <w:tabs>
          <w:tab w:val="left" w:pos="900"/>
        </w:tabs>
        <w:spacing w:line="500" w:lineRule="exact"/>
        <w:ind w:firstLine="480" w:firstLineChars="200"/>
        <w:rPr>
          <w:rFonts w:hint="eastAsia" w:ascii="宋体" w:hAnsi="宋体" w:eastAsia="宋体" w:cs="@仿宋_GB2312"/>
          <w:b/>
          <w:bCs/>
          <w:color w:val="auto"/>
          <w:sz w:val="24"/>
          <w:highlight w:val="none"/>
          <w:lang w:eastAsia="zh-CN"/>
        </w:rPr>
      </w:pPr>
      <w:bookmarkStart w:id="82" w:name="_Toc9855"/>
      <w:bookmarkStart w:id="83" w:name="_Toc1437"/>
      <w:bookmarkStart w:id="84" w:name="_Toc6912"/>
      <w:r>
        <w:rPr>
          <w:rFonts w:hint="eastAsia" w:ascii="宋体" w:hAnsi="宋体" w:eastAsia="宋体" w:cs="宋体"/>
          <w:b w:val="0"/>
          <w:bCs/>
          <w:color w:val="auto"/>
          <w:sz w:val="24"/>
          <w:szCs w:val="24"/>
        </w:rPr>
        <w:t>5、</w:t>
      </w:r>
      <w:bookmarkEnd w:id="82"/>
      <w:bookmarkEnd w:id="83"/>
      <w:bookmarkEnd w:id="84"/>
      <w:bookmarkStart w:id="85" w:name="_Toc110"/>
      <w:bookmarkStart w:id="86" w:name="_Toc9547"/>
      <w:bookmarkStart w:id="87" w:name="_Toc15851"/>
      <w:r>
        <w:rPr>
          <w:rFonts w:ascii="宋体" w:hAnsi="宋体" w:eastAsia="宋体" w:cs="@仿宋_GB2312"/>
          <w:b/>
          <w:bCs/>
          <w:color w:val="auto"/>
          <w:sz w:val="24"/>
          <w:highlight w:val="none"/>
        </w:rPr>
        <w:t>谈判结束后，谈判小组应当要求所有</w:t>
      </w:r>
      <w:r>
        <w:rPr>
          <w:rFonts w:hint="eastAsia" w:ascii="宋体" w:hAnsi="宋体" w:eastAsia="宋体" w:cs="@仿宋_GB2312"/>
          <w:b/>
          <w:bCs/>
          <w:color w:val="auto"/>
          <w:sz w:val="24"/>
          <w:highlight w:val="none"/>
        </w:rPr>
        <w:t>继续参加谈判</w:t>
      </w:r>
      <w:r>
        <w:rPr>
          <w:rFonts w:ascii="宋体" w:hAnsi="宋体" w:eastAsia="宋体" w:cs="@仿宋_GB2312"/>
          <w:b/>
          <w:bCs/>
          <w:color w:val="auto"/>
          <w:sz w:val="24"/>
          <w:highlight w:val="none"/>
        </w:rPr>
        <w:t>的供应商在规定时间内提交最后报价</w:t>
      </w:r>
      <w:r>
        <w:rPr>
          <w:rFonts w:hint="eastAsia" w:ascii="宋体" w:hAnsi="宋体" w:eastAsia="宋体" w:cs="@仿宋_GB2312"/>
          <w:b/>
          <w:bCs/>
          <w:color w:val="auto"/>
          <w:sz w:val="24"/>
          <w:highlight w:val="none"/>
        </w:rPr>
        <w:t>。供应商应在</w:t>
      </w:r>
      <w:r>
        <w:rPr>
          <w:rFonts w:hint="eastAsia" w:ascii="宋体" w:hAnsi="宋体" w:eastAsia="宋体" w:cs="@仿宋_GB2312"/>
          <w:b/>
          <w:bCs/>
          <w:color w:val="auto"/>
          <w:sz w:val="24"/>
          <w:highlight w:val="none"/>
          <w:lang w:eastAsia="zh-CN"/>
        </w:rPr>
        <w:t>谈判</w:t>
      </w:r>
      <w:r>
        <w:rPr>
          <w:rFonts w:hint="eastAsia" w:ascii="宋体" w:hAnsi="宋体" w:eastAsia="宋体" w:cs="@仿宋_GB2312"/>
          <w:b/>
          <w:bCs/>
          <w:color w:val="auto"/>
          <w:sz w:val="24"/>
          <w:highlight w:val="none"/>
        </w:rPr>
        <w:t>小组发出</w:t>
      </w:r>
      <w:r>
        <w:rPr>
          <w:rFonts w:hint="eastAsia" w:ascii="宋体" w:hAnsi="宋体" w:eastAsia="宋体" w:cs="@仿宋_GB2312"/>
          <w:b/>
          <w:bCs/>
          <w:color w:val="auto"/>
          <w:sz w:val="24"/>
          <w:highlight w:val="none"/>
          <w:lang w:val="en-US" w:eastAsia="zh-CN"/>
        </w:rPr>
        <w:t>多轮</w:t>
      </w:r>
      <w:r>
        <w:rPr>
          <w:rFonts w:hint="eastAsia" w:ascii="宋体" w:hAnsi="宋体" w:eastAsia="宋体" w:cs="@仿宋_GB2312"/>
          <w:b/>
          <w:bCs/>
          <w:color w:val="auto"/>
          <w:sz w:val="24"/>
          <w:highlight w:val="none"/>
        </w:rPr>
        <w:t>报价指令后30分钟内完成报价</w:t>
      </w:r>
      <w:r>
        <w:rPr>
          <w:rFonts w:hint="eastAsia" w:ascii="宋体" w:hAnsi="宋体" w:eastAsia="宋体" w:cs="@仿宋_GB2312"/>
          <w:b/>
          <w:bCs/>
          <w:color w:val="auto"/>
          <w:sz w:val="24"/>
          <w:highlight w:val="none"/>
          <w:lang w:eastAsia="zh-CN"/>
        </w:rPr>
        <w:t>。</w:t>
      </w:r>
    </w:p>
    <w:p w14:paraId="2265E86C">
      <w:pPr>
        <w:tabs>
          <w:tab w:val="left" w:pos="900"/>
        </w:tabs>
        <w:spacing w:line="500" w:lineRule="exact"/>
        <w:ind w:firstLine="482" w:firstLineChars="200"/>
        <w:rPr>
          <w:rFonts w:hint="eastAsia" w:ascii="宋体" w:hAnsi="宋体" w:cs="宋体"/>
          <w:color w:val="auto"/>
          <w:sz w:val="24"/>
          <w:szCs w:val="24"/>
        </w:rPr>
      </w:pPr>
      <w:r>
        <w:rPr>
          <w:rFonts w:hint="eastAsia" w:ascii="宋体" w:hAnsi="宋体" w:eastAsia="宋体" w:cs="@仿宋_GB2312"/>
          <w:b/>
          <w:bCs/>
          <w:color w:val="auto"/>
          <w:sz w:val="24"/>
          <w:highlight w:val="none"/>
          <w:lang w:val="en-US" w:eastAsia="zh-CN"/>
        </w:rPr>
        <w:t>根据《政府采购非招标采购方式管理办法》（财政部令 第74号）第三十三条规定：“最后报价是供应商响应文件的有效组成部分”，供应商未按要求在规定时间内进行最后报价的，属于响应文件有效组成部分缺失，</w:t>
      </w:r>
      <w:r>
        <w:rPr>
          <w:rFonts w:hint="eastAsia" w:ascii="宋体" w:hAnsi="宋体" w:eastAsia="宋体" w:cs="@仿宋_GB2312"/>
          <w:b/>
          <w:bCs/>
          <w:color w:val="auto"/>
          <w:sz w:val="24"/>
          <w:highlight w:val="none"/>
        </w:rPr>
        <w:t>其响应文件将被认定为</w:t>
      </w:r>
      <w:r>
        <w:rPr>
          <w:rFonts w:hint="eastAsia" w:ascii="宋体" w:hAnsi="宋体" w:eastAsia="宋体" w:cs="@仿宋_GB2312"/>
          <w:b/>
          <w:color w:val="auto"/>
          <w:sz w:val="24"/>
          <w:highlight w:val="none"/>
        </w:rPr>
        <w:t>响应无效</w:t>
      </w:r>
      <w:r>
        <w:rPr>
          <w:rFonts w:hint="eastAsia" w:ascii="宋体" w:hAnsi="宋体" w:eastAsia="宋体" w:cs="@仿宋_GB2312"/>
          <w:color w:val="auto"/>
          <w:sz w:val="24"/>
          <w:highlight w:val="none"/>
        </w:rPr>
        <w:t>。</w:t>
      </w:r>
    </w:p>
    <w:p w14:paraId="6868C6EE">
      <w:pPr>
        <w:tabs>
          <w:tab w:val="left" w:pos="900"/>
        </w:tabs>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b w:val="0"/>
          <w:bCs/>
          <w:color w:val="auto"/>
          <w:sz w:val="24"/>
          <w:szCs w:val="24"/>
        </w:rPr>
        <w:t>6、</w:t>
      </w:r>
      <w:bookmarkEnd w:id="85"/>
      <w:bookmarkEnd w:id="86"/>
      <w:bookmarkEnd w:id="87"/>
      <w:r>
        <w:rPr>
          <w:rFonts w:hint="eastAsia" w:ascii="宋体" w:hAnsi="宋体" w:cs="宋体"/>
          <w:color w:val="auto"/>
          <w:sz w:val="24"/>
          <w:szCs w:val="24"/>
        </w:rPr>
        <w:t>供应商必须在规定的时间内将自己在谈判中作出的澄清、变动以及最终的报价，经法定代表人或被授权代表签字后，提交给谈判小组。</w:t>
      </w:r>
    </w:p>
    <w:p w14:paraId="5B444760">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88" w:name="_Toc22225"/>
      <w:bookmarkStart w:id="89" w:name="_Toc16969"/>
      <w:bookmarkStart w:id="90" w:name="（六）评审及异常情况处理"/>
      <w:r>
        <w:rPr>
          <w:rFonts w:hint="eastAsia" w:ascii="宋体" w:hAnsi="宋体" w:eastAsia="宋体" w:cs="宋体"/>
          <w:color w:val="auto"/>
          <w:sz w:val="24"/>
          <w:szCs w:val="24"/>
        </w:rPr>
        <w:t>（六）评审及异常情况处理</w:t>
      </w:r>
      <w:bookmarkEnd w:id="88"/>
      <w:bookmarkEnd w:id="89"/>
    </w:p>
    <w:bookmarkEnd w:id="90"/>
    <w:p w14:paraId="03A15635">
      <w:pPr>
        <w:pageBreakBefore w:val="0"/>
        <w:kinsoku/>
        <w:wordWrap/>
        <w:overflowPunct/>
        <w:topLinePunct w:val="0"/>
        <w:autoSpaceDE/>
        <w:autoSpaceDN/>
        <w:bidi w:val="0"/>
        <w:snapToGrid/>
        <w:spacing w:line="490" w:lineRule="exact"/>
        <w:ind w:firstLine="480" w:firstLineChars="200"/>
        <w:rPr>
          <w:rFonts w:ascii="宋体" w:hAnsi="宋体" w:cs="Arial"/>
          <w:color w:val="auto"/>
          <w:sz w:val="24"/>
          <w:szCs w:val="24"/>
          <w:highlight w:val="none"/>
        </w:rPr>
      </w:pPr>
      <w:bookmarkStart w:id="91" w:name="_Toc31134"/>
      <w:bookmarkStart w:id="92" w:name="_Toc18914"/>
      <w:bookmarkStart w:id="93" w:name="（七）报价响应及答疑"/>
      <w:r>
        <w:rPr>
          <w:rFonts w:hint="eastAsia" w:ascii="宋体" w:hAnsi="宋体" w:cs="Times New Roman"/>
          <w:color w:val="auto"/>
          <w:sz w:val="24"/>
          <w:szCs w:val="24"/>
          <w:highlight w:val="none"/>
        </w:rPr>
        <w:t>1、</w:t>
      </w:r>
      <w:r>
        <w:rPr>
          <w:rFonts w:hint="eastAsia" w:ascii="宋体" w:hAnsi="宋体" w:cs="Arial"/>
          <w:color w:val="auto"/>
          <w:sz w:val="24"/>
          <w:szCs w:val="24"/>
          <w:highlight w:val="none"/>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75EA784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2、谈判时出现以下情况之一的，将予以废标：</w:t>
      </w:r>
    </w:p>
    <w:p w14:paraId="3657066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（1）符合专业条件的供应商或者对采购文件作实质性响应的供应商不足三家的；</w:t>
      </w:r>
    </w:p>
    <w:p w14:paraId="597710A4">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（2）供应商的报价均超过了采购预算，经过多轮谈判仍不能降到预算内、且采购人不能支付的；</w:t>
      </w:r>
    </w:p>
    <w:p w14:paraId="76852D83">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（3）经过谈判，供应商所提供的货物服务仍无法满足谈判文件实质性要求、影响工作的；</w:t>
      </w:r>
    </w:p>
    <w:p w14:paraId="3785B56A">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（4）出现影响采购公正的违法、违规行为的；</w:t>
      </w:r>
    </w:p>
    <w:p w14:paraId="4B50E79E">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（5）因重大变故，采购任务取消的。</w:t>
      </w:r>
    </w:p>
    <w:p w14:paraId="6DBC83E2">
      <w:pPr>
        <w:pageBreakBefore w:val="0"/>
        <w:kinsoku/>
        <w:wordWrap/>
        <w:overflowPunct/>
        <w:topLinePunct w:val="0"/>
        <w:autoSpaceDE/>
        <w:autoSpaceDN/>
        <w:bidi w:val="0"/>
        <w:snapToGrid/>
        <w:spacing w:line="490" w:lineRule="exact"/>
        <w:ind w:firstLine="480" w:firstLineChars="200"/>
        <w:jc w:val="left"/>
        <w:rPr>
          <w:rFonts w:ascii="宋体" w:hAnsi="宋体" w:cs="宋体"/>
          <w:color w:val="auto"/>
          <w:sz w:val="24"/>
          <w:szCs w:val="24"/>
        </w:rPr>
      </w:pPr>
      <w:r>
        <w:rPr>
          <w:rFonts w:hint="eastAsia" w:ascii="宋体" w:hAnsi="宋体" w:eastAsia="宋体" w:cs="Times New Roman"/>
          <w:color w:val="auto"/>
          <w:sz w:val="24"/>
          <w:szCs w:val="24"/>
          <w:highlight w:val="none"/>
        </w:rPr>
        <w:t>3</w:t>
      </w:r>
      <w:r>
        <w:rPr>
          <w:rFonts w:hint="eastAsia" w:ascii="宋体" w:hAnsi="宋体" w:cs="Arial"/>
          <w:color w:val="auto"/>
          <w:sz w:val="24"/>
          <w:szCs w:val="24"/>
          <w:highlight w:val="none"/>
        </w:rPr>
        <w:t>、</w:t>
      </w:r>
      <w:r>
        <w:rPr>
          <w:rFonts w:hint="eastAsia" w:ascii="宋体" w:hAnsi="宋体" w:cs="Times New Roman"/>
          <w:color w:val="auto"/>
          <w:sz w:val="24"/>
          <w:szCs w:val="24"/>
        </w:rPr>
        <w:t>重新组织</w:t>
      </w:r>
      <w:r>
        <w:rPr>
          <w:rFonts w:hint="eastAsia" w:ascii="宋体" w:hAnsi="宋体" w:cs="Times New Roman"/>
          <w:color w:val="auto"/>
          <w:sz w:val="24"/>
          <w:szCs w:val="24"/>
          <w:lang w:eastAsia="zh-CN"/>
        </w:rPr>
        <w:t>谈判</w:t>
      </w:r>
      <w:r>
        <w:rPr>
          <w:rFonts w:hint="eastAsia" w:ascii="宋体" w:hAnsi="宋体" w:cs="Times New Roman"/>
          <w:color w:val="auto"/>
          <w:sz w:val="24"/>
          <w:szCs w:val="24"/>
        </w:rPr>
        <w:t>，采购单位将通过</w:t>
      </w:r>
      <w:r>
        <w:rPr>
          <w:rFonts w:hint="eastAsia" w:ascii="宋体" w:hAnsi="宋体" w:cs="Times New Roman"/>
          <w:color w:val="auto"/>
          <w:sz w:val="24"/>
          <w:szCs w:val="24"/>
          <w:lang w:val="en-US" w:eastAsia="zh-CN"/>
        </w:rPr>
        <w:t>公告发布网站</w:t>
      </w:r>
      <w:r>
        <w:rPr>
          <w:rFonts w:hint="eastAsia" w:ascii="宋体" w:hAnsi="宋体" w:cs="Times New Roman"/>
          <w:color w:val="auto"/>
          <w:sz w:val="24"/>
          <w:szCs w:val="24"/>
        </w:rPr>
        <w:t>进行公告</w:t>
      </w:r>
      <w:r>
        <w:rPr>
          <w:rFonts w:hint="eastAsia" w:ascii="宋体" w:hAnsi="宋体" w:cs="Arial"/>
          <w:color w:val="auto"/>
          <w:sz w:val="24"/>
          <w:szCs w:val="24"/>
          <w:highlight w:val="none"/>
        </w:rPr>
        <w:t>。</w:t>
      </w:r>
    </w:p>
    <w:p w14:paraId="27303918">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（七）报价响应及答疑</w:t>
      </w:r>
      <w:bookmarkEnd w:id="91"/>
      <w:bookmarkEnd w:id="92"/>
    </w:p>
    <w:bookmarkEnd w:id="93"/>
    <w:p w14:paraId="7B73B1E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响应报价应含有所投货物的税费（如关税、进口货物及其所用原材料、各种国内、外税费等）及包装、运至最终目的地的运输、保险、现场落地、安装调试、培训和交付后规定免费维保期内维保等环节所发生的</w:t>
      </w:r>
      <w:r>
        <w:rPr>
          <w:rFonts w:hint="eastAsia" w:ascii="宋体" w:hAnsi="宋体" w:cs="Times New Roman"/>
          <w:color w:val="auto"/>
          <w:sz w:val="24"/>
          <w:szCs w:val="24"/>
          <w:highlight w:val="none"/>
          <w:lang w:eastAsia="zh-CN"/>
        </w:rPr>
        <w:t>应有</w:t>
      </w:r>
      <w:r>
        <w:rPr>
          <w:rFonts w:hint="eastAsia" w:ascii="宋体" w:hAnsi="宋体" w:cs="Times New Roman"/>
          <w:color w:val="auto"/>
          <w:sz w:val="24"/>
          <w:szCs w:val="24"/>
          <w:highlight w:val="none"/>
        </w:rPr>
        <w:t>费用。响应报价为供应商在响应文件中提出的各项支付金额的总和。只有总价而没有分项报价的响应文件无效。</w:t>
      </w:r>
    </w:p>
    <w:p w14:paraId="668687EB">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文件中没有提及谈判货物来源地的，根据《政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14:paraId="69428C1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15B2F2CC">
      <w:pPr>
        <w:pageBreakBefore w:val="0"/>
        <w:kinsoku/>
        <w:wordWrap/>
        <w:overflowPunct/>
        <w:topLinePunct w:val="0"/>
        <w:autoSpaceDE/>
        <w:autoSpaceDN/>
        <w:bidi w:val="0"/>
        <w:snapToGrid/>
        <w:spacing w:line="490" w:lineRule="exact"/>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14:paraId="270A1CAC">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5、供应商如果对谈判文件的其他任何内容有相关疑问，可以邮件形式提出（疑问文件以文档形式提供，如 WORD 文档等）。</w:t>
      </w:r>
    </w:p>
    <w:p w14:paraId="240987FE">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请供应商及时通过“答疑文件下载”及公告网站查看答疑文件。 </w:t>
      </w:r>
    </w:p>
    <w:p w14:paraId="685384A1">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6、供应商应确保其所提供的响应资料的真实性、有效性及合法性，否则，由此引起的任何责任由其自行承担。</w:t>
      </w:r>
    </w:p>
    <w:p w14:paraId="6ADC95FE">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4" w:name="_Toc28647"/>
      <w:bookmarkStart w:id="95" w:name="_Toc8394"/>
      <w:r>
        <w:rPr>
          <w:rFonts w:hint="eastAsia" w:ascii="宋体" w:hAnsi="宋体" w:eastAsia="宋体" w:cs="宋体"/>
          <w:color w:val="auto"/>
          <w:sz w:val="24"/>
          <w:szCs w:val="24"/>
        </w:rPr>
        <w:t>（八）合同的签订</w:t>
      </w:r>
      <w:bookmarkEnd w:id="94"/>
      <w:bookmarkEnd w:id="95"/>
    </w:p>
    <w:p w14:paraId="03049F2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5957E28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、成交供应商因不可抗力或者自身原因不能在规定的时间内与采购人签订采购合同，采购人可以与排在成交供应商后第一位的候选供应商签订采购合同，以此类推或重新组织采购。</w:t>
      </w:r>
    </w:p>
    <w:p w14:paraId="60C3ADC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、因政策变化等原因不能签订合同，造成企业合法利益受损的情形，采购人可以与供应商充分协商，给予合理补偿。</w:t>
      </w:r>
    </w:p>
    <w:p w14:paraId="542F401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、在签订合同时，供应商书面明确表示无需预付款或者主动要求降低预付款比例的，采购人可不适用前述（即付款方式）规定。</w:t>
      </w:r>
    </w:p>
    <w:p w14:paraId="535CA2D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、采购文件和合同中没有约定预付款的，经供应商申请，采购人可以支付预付款。</w:t>
      </w:r>
    </w:p>
    <w:p w14:paraId="75ED048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、采购人可根据项目特点、供应商诚信等因素，要求供应商提交银行、保险公司、担保公司等金融机构出具的预付款保函或其他担保措施。</w:t>
      </w:r>
    </w:p>
    <w:p w14:paraId="12FBD3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、政府采购预付款应在合同、担保措施生效以及具备实施条件后 5 个工作日内支付。</w:t>
      </w:r>
    </w:p>
    <w:p w14:paraId="1C19ABA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、延迟支付中小企业款项的，供应商可要求采购人按照合同约定支付逾期利息，合同没有约定的，按照同期人民银行 LPR支付逾期利息。</w:t>
      </w:r>
    </w:p>
    <w:p w14:paraId="3DE0E64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、成交供应商无正当理由不与采购人订立合同的处罚依据：</w:t>
      </w:r>
    </w:p>
    <w:p w14:paraId="4B9882E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（1）《中华人民共和国政府采购法实施条例》</w:t>
      </w:r>
    </w:p>
    <w:p w14:paraId="289B0CA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第七十二条 供应商有下列情形之一的，依照政府采购法第七十七条第一款的规定追究法律责任：……</w:t>
      </w:r>
    </w:p>
    <w:p w14:paraId="3149167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（二）中标或者成交后无正当理由拒不与采购人签订政府采购合同；……</w:t>
      </w:r>
    </w:p>
    <w:p w14:paraId="52B89C1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（2）《中华人民共和国政府采购法》</w:t>
      </w:r>
    </w:p>
    <w:p w14:paraId="1E17180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E283A87">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（3）《政府采购非招标采购方式管理办法》（财政部令第74号）</w:t>
      </w:r>
    </w:p>
    <w:p w14:paraId="517880F9">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第五十四条 成交供应商有下列情形之一的，责令限期整改，情节严重的，列入不良行为记录名单，在1至3年内禁止参加政府采购活动，并予以通报：……</w:t>
      </w:r>
    </w:p>
    <w:p w14:paraId="67F62BEF">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（二）成交后无正当理由不与采购人签订合同的；……</w:t>
      </w:r>
    </w:p>
    <w:p w14:paraId="447B1752">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6" w:name="_Toc30371"/>
      <w:bookmarkStart w:id="97" w:name="_Toc15212"/>
      <w:r>
        <w:rPr>
          <w:rFonts w:hint="eastAsia" w:ascii="宋体" w:hAnsi="宋体" w:eastAsia="宋体" w:cs="宋体"/>
          <w:color w:val="auto"/>
          <w:sz w:val="24"/>
          <w:szCs w:val="24"/>
        </w:rPr>
        <w:t>（九）澄清及变更</w:t>
      </w:r>
      <w:bookmarkEnd w:id="96"/>
      <w:bookmarkEnd w:id="97"/>
    </w:p>
    <w:p w14:paraId="3D28B98A">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谈判文件如有澄清及变更，将以网上公告形式发布，请供应商及时关注。</w:t>
      </w:r>
    </w:p>
    <w:p w14:paraId="0613BB38">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8" w:name="_Toc14936"/>
      <w:bookmarkStart w:id="99" w:name="_Toc11886"/>
      <w:r>
        <w:rPr>
          <w:rFonts w:hint="eastAsia" w:ascii="宋体" w:hAnsi="宋体" w:eastAsia="宋体" w:cs="宋体"/>
          <w:color w:val="auto"/>
          <w:sz w:val="24"/>
          <w:szCs w:val="24"/>
        </w:rPr>
        <w:t>（十）验收</w:t>
      </w:r>
      <w:bookmarkEnd w:id="98"/>
      <w:r>
        <w:rPr>
          <w:rFonts w:hint="eastAsia" w:ascii="宋体" w:hAnsi="宋体" w:eastAsia="宋体" w:cs="宋体"/>
          <w:color w:val="auto"/>
          <w:sz w:val="24"/>
          <w:szCs w:val="24"/>
        </w:rPr>
        <w:t>与支付</w:t>
      </w:r>
      <w:bookmarkEnd w:id="99"/>
    </w:p>
    <w:p w14:paraId="5E9616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1、采购人应当在项目完成且收到供应商验收申请后 5 个工作日内组织开展履约验收。</w:t>
      </w:r>
    </w:p>
    <w:p w14:paraId="402EFF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00965A4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3、涉及安全、消防、环保等其他需要由质检或行业主管部门进行验收的项目，必须邀请相关部门或相关专家参与验收。</w:t>
      </w:r>
    </w:p>
    <w:p w14:paraId="4DCB2F3A">
      <w:pPr>
        <w:pStyle w:val="34"/>
        <w:pageBreakBefore w:val="0"/>
        <w:kinsoku/>
        <w:wordWrap/>
        <w:overflowPunct/>
        <w:topLinePunct w:val="0"/>
        <w:autoSpaceDE/>
        <w:autoSpaceDN/>
        <w:bidi w:val="0"/>
        <w:snapToGrid/>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4、对于符合支付条件的项目，应在收到发票后7个工作日内将资金支付到合同约定的供应商账户，不得以进行审计作为支付供应商款项的条件。采购人不得以机构变动、人员更替、政策调整、履行内部付款流程等为由延迟付款。</w:t>
      </w:r>
    </w:p>
    <w:p w14:paraId="17013C12">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100" w:name="_Toc29355"/>
      <w:bookmarkStart w:id="101" w:name="_Toc24748"/>
      <w:r>
        <w:rPr>
          <w:rFonts w:hint="eastAsia" w:ascii="宋体" w:hAnsi="宋体" w:eastAsia="宋体" w:cs="宋体"/>
          <w:color w:val="auto"/>
          <w:sz w:val="24"/>
          <w:szCs w:val="24"/>
        </w:rPr>
        <w:t>（十一）质疑</w:t>
      </w:r>
      <w:bookmarkEnd w:id="100"/>
      <w:bookmarkEnd w:id="101"/>
    </w:p>
    <w:p w14:paraId="2EAD032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1、质疑人认为中标结果使自己的权益受到损害的，可以向采购人及采购代理机构提出质疑。质疑实行实名制，应当有具体的事项及根据，不得进行虚假、恶意质疑，扰乱公共资源交易活动的正常工作秩序。</w:t>
      </w:r>
    </w:p>
    <w:p w14:paraId="3796C0D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2、质疑应在规定时限内提出： </w:t>
      </w:r>
    </w:p>
    <w:p w14:paraId="57BD99AE">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对政府采购中标结果的质疑，应在中标结果公布之日起七个工作日内提出。</w:t>
      </w:r>
    </w:p>
    <w:p w14:paraId="733E7D16">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3、质疑材料应当包括以下内容：</w:t>
      </w:r>
    </w:p>
    <w:p w14:paraId="080B3D79">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3.1质疑人的名称、地址、有效联系方式；</w:t>
      </w:r>
    </w:p>
    <w:p w14:paraId="66B476FF">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3.2项目名称、项目编号、包别号（如有）；</w:t>
      </w:r>
    </w:p>
    <w:p w14:paraId="47C3159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3.3被质疑人名称；</w:t>
      </w:r>
    </w:p>
    <w:p w14:paraId="0B5991F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3.4具体的质疑事项、基本事实及必要的证明材料；</w:t>
      </w:r>
    </w:p>
    <w:p w14:paraId="5DD8EFA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3.5明确的请求及主张；</w:t>
      </w:r>
    </w:p>
    <w:p w14:paraId="74B3BB1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3.6提起质疑的日期。</w:t>
      </w:r>
    </w:p>
    <w:p w14:paraId="48D2103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质疑人为法人或者其他组织的，应当由法定代表人或其委托代理人（需有委托授权书）签字并加盖公章。</w:t>
      </w:r>
    </w:p>
    <w:p w14:paraId="20E75B1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质疑人需要修改、补充质疑材料的，应当在质疑期内提交修改或补充材料。</w:t>
      </w:r>
    </w:p>
    <w:p w14:paraId="3BAFEB43">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4、有下列情形之一的，不予受理：</w:t>
      </w:r>
    </w:p>
    <w:p w14:paraId="04AA098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4.1提起质疑的主体不是参与该政府采购项目活动的供应商；</w:t>
      </w:r>
    </w:p>
    <w:p w14:paraId="6E527A7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4.2提起质疑的时间超过规定时限的；</w:t>
      </w:r>
    </w:p>
    <w:p w14:paraId="2B64E3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4.3质疑材料不完整的；</w:t>
      </w:r>
    </w:p>
    <w:p w14:paraId="42DAA75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4.4质疑事项含有主观猜测等内容且未提供有效线索、难以查证的；</w:t>
      </w:r>
    </w:p>
    <w:p w14:paraId="0D023E6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4.5对其他投标供应商的投标文件详细内容质疑，无法提供合法来源渠道的；</w:t>
      </w:r>
    </w:p>
    <w:p w14:paraId="5B592D9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4.6质疑事项已进入投诉处理、行政复议或行政诉讼程序的。</w:t>
      </w:r>
    </w:p>
    <w:p w14:paraId="2BD0554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5、经审查符合质疑条件的，自收到质疑之日起即为受理。采购人及采购代理机构将在质疑受理后7个工作日内作出答复或相关处理决定，并以书面形式通知质疑人，答复的内容不得涉及商业秘密。</w:t>
      </w:r>
    </w:p>
    <w:p w14:paraId="5D8EF2A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6、质疑人在答复期满前撤回质疑的，应由法定代表人或授权代表人签字确认，即终止质疑处理程序。质疑人不得以同一理由再次提出质疑。</w:t>
      </w:r>
    </w:p>
    <w:p w14:paraId="7F27175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质疑人对质疑答复不满意或采购人及采购代理机构未在规定时间内做出答复的，可以在规定期限内向</w:t>
      </w:r>
      <w:r>
        <w:rPr>
          <w:rFonts w:hint="eastAsia" w:ascii="宋体" w:hAnsi="宋体" w:cs="宋体"/>
          <w:bCs/>
          <w:color w:val="auto"/>
          <w:sz w:val="24"/>
          <w:szCs w:val="24"/>
          <w:lang w:val="en-US" w:eastAsia="zh-CN"/>
        </w:rPr>
        <w:t>监督部门</w:t>
      </w:r>
      <w:r>
        <w:rPr>
          <w:rFonts w:hint="eastAsia" w:ascii="宋体" w:hAnsi="宋体" w:eastAsia="宋体" w:cs="宋体"/>
          <w:bCs/>
          <w:color w:val="auto"/>
          <w:sz w:val="24"/>
          <w:szCs w:val="24"/>
        </w:rPr>
        <w:t>提起投诉。</w:t>
      </w:r>
    </w:p>
    <w:p w14:paraId="0F1FE2FF">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质疑人应在答复期满后十五个工作日内提起投诉。</w:t>
      </w:r>
    </w:p>
    <w:p w14:paraId="62B793C6">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sz w:val="24"/>
          <w:szCs w:val="24"/>
        </w:rPr>
        <w:t>7、</w:t>
      </w:r>
      <w:r>
        <w:rPr>
          <w:rFonts w:hint="eastAsia" w:ascii="宋体" w:hAnsi="宋体" w:eastAsia="宋体" w:cs="宋体"/>
          <w:bCs/>
          <w:color w:val="auto"/>
          <w:kern w:val="2"/>
          <w:sz w:val="24"/>
          <w:szCs w:val="24"/>
          <w:lang w:val="en-US" w:eastAsia="zh-CN" w:bidi="ar-SA"/>
        </w:rPr>
        <w:t>投诉人在全国范围12个月内三次以上投诉查无实据的，由财政部门列入不良行为记录名单。</w:t>
      </w:r>
    </w:p>
    <w:p w14:paraId="03935464">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投诉人有下列行为之一的，属于虚假、恶意投诉，由财政部门列入不良行为记录名单，禁止其1至3年内参加政府采购活动：</w:t>
      </w:r>
    </w:p>
    <w:p w14:paraId="245D51C5">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（一）捏造事实；</w:t>
      </w:r>
    </w:p>
    <w:p w14:paraId="24084D6B">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（二）提供虚假材料；</w:t>
      </w:r>
    </w:p>
    <w:p w14:paraId="39ECD4B9">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（三）以非法手段取得证明材料。证据来源的合法性存在明显疑问，投诉人无法证明其取得方式合法的，视为以非法手段取得证明材料。</w:t>
      </w:r>
    </w:p>
    <w:p w14:paraId="16BAA034">
      <w:pPr>
        <w:pStyle w:val="3"/>
        <w:numPr>
          <w:ilvl w:val="0"/>
          <w:numId w:val="0"/>
        </w:numPr>
        <w:spacing w:before="0" w:after="0" w:line="560" w:lineRule="exact"/>
        <w:jc w:val="center"/>
        <w:rPr>
          <w:rFonts w:hint="eastAsia" w:ascii="宋体" w:hAnsi="宋体" w:eastAsia="宋体" w:cs="宋体"/>
          <w:color w:val="auto"/>
          <w:sz w:val="28"/>
          <w:szCs w:val="28"/>
        </w:rPr>
      </w:pPr>
      <w:bookmarkStart w:id="102" w:name="_Toc13399"/>
      <w:r>
        <w:rPr>
          <w:rFonts w:hint="eastAsia" w:ascii="宋体" w:hAnsi="宋体" w:eastAsia="宋体" w:cs="宋体"/>
          <w:color w:val="auto"/>
          <w:sz w:val="28"/>
          <w:szCs w:val="28"/>
        </w:rPr>
        <w:t>二、采购合同</w:t>
      </w:r>
      <w:bookmarkEnd w:id="102"/>
    </w:p>
    <w:bookmarkEnd w:id="69"/>
    <w:p w14:paraId="0B6AF863">
      <w:pPr>
        <w:pStyle w:val="34"/>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宋体" w:hAnsi="宋体" w:eastAsia="宋体" w:cs="宋体"/>
          <w:b/>
          <w:color w:val="auto"/>
          <w:kern w:val="0"/>
          <w:sz w:val="28"/>
          <w:szCs w:val="28"/>
          <w:lang w:val="en-US" w:eastAsia="zh-CN" w:bidi="ar-SA"/>
        </w:rPr>
      </w:pPr>
      <w:bookmarkStart w:id="103" w:name="_Toc363199273"/>
      <w:r>
        <w:rPr>
          <w:rFonts w:hint="eastAsia" w:ascii="宋体" w:hAnsi="宋体" w:eastAsia="宋体" w:cs="宋体"/>
          <w:bCs/>
          <w:color w:val="auto"/>
          <w:kern w:val="2"/>
          <w:sz w:val="24"/>
          <w:szCs w:val="24"/>
          <w:lang w:val="en-US" w:eastAsia="zh-CN" w:bidi="ar-SA"/>
        </w:rPr>
        <w:t>（双方自行拟定，但不得违背谈判文件实质性内容）</w:t>
      </w:r>
      <w:bookmarkStart w:id="104" w:name="_Toc20887"/>
    </w:p>
    <w:p w14:paraId="12527569">
      <w:pPr>
        <w:pStyle w:val="3"/>
        <w:numPr>
          <w:ilvl w:val="0"/>
          <w:numId w:val="0"/>
        </w:numPr>
        <w:spacing w:before="0" w:after="0" w:line="560" w:lineRule="exact"/>
        <w:jc w:val="center"/>
        <w:rPr>
          <w:rFonts w:hint="eastAsia" w:ascii="宋体" w:hAnsi="宋体" w:eastAsia="宋体" w:cs="宋体"/>
          <w:b/>
          <w:color w:val="auto"/>
          <w:kern w:val="0"/>
          <w:sz w:val="28"/>
          <w:szCs w:val="28"/>
          <w:lang w:val="en-US" w:eastAsia="zh-CN" w:bidi="ar-SA"/>
        </w:rPr>
      </w:pPr>
    </w:p>
    <w:p w14:paraId="28A3ED30">
      <w:pPr>
        <w:pStyle w:val="3"/>
        <w:numPr>
          <w:ilvl w:val="0"/>
          <w:numId w:val="0"/>
        </w:numPr>
        <w:spacing w:before="0" w:after="0" w:line="560" w:lineRule="exact"/>
        <w:jc w:val="center"/>
        <w:rPr>
          <w:rFonts w:ascii="宋体" w:hAnsi="宋体" w:eastAsia="宋体" w:cs="宋体"/>
          <w:color w:val="auto"/>
          <w:sz w:val="28"/>
          <w:szCs w:val="28"/>
        </w:rPr>
      </w:pPr>
      <w:r>
        <w:rPr>
          <w:rFonts w:hint="eastAsia" w:ascii="宋体" w:hAnsi="宋体" w:eastAsia="宋体" w:cs="宋体"/>
          <w:b/>
          <w:color w:val="auto"/>
          <w:kern w:val="0"/>
          <w:sz w:val="28"/>
          <w:szCs w:val="28"/>
          <w:lang w:val="en-US" w:eastAsia="zh-CN" w:bidi="ar-SA"/>
        </w:rPr>
        <w:t>三、</w:t>
      </w:r>
      <w:r>
        <w:rPr>
          <w:rFonts w:hint="eastAsia" w:ascii="宋体" w:hAnsi="宋体" w:eastAsia="宋体" w:cs="宋体"/>
          <w:color w:val="auto"/>
          <w:sz w:val="28"/>
          <w:szCs w:val="28"/>
        </w:rPr>
        <w:t>采购需求</w:t>
      </w:r>
      <w:bookmarkEnd w:id="104"/>
    </w:p>
    <w:p w14:paraId="2F1DC81C">
      <w:pPr>
        <w:spacing w:before="190" w:line="220" w:lineRule="auto"/>
        <w:ind w:left="5"/>
        <w:outlineLvl w:val="0"/>
        <w:rPr>
          <w:rFonts w:hint="eastAsia" w:ascii="宋体" w:hAnsi="宋体" w:cs="宋体"/>
          <w:b/>
          <w:bCs/>
          <w:color w:val="auto"/>
          <w:sz w:val="24"/>
          <w:szCs w:val="24"/>
          <w:lang w:val="en-US" w:eastAsia="zh-CN"/>
        </w:rPr>
      </w:pPr>
      <w:r>
        <w:rPr>
          <w:rFonts w:ascii="宋体" w:hAnsi="宋体" w:eastAsia="宋体" w:cs="宋体"/>
          <w:b/>
          <w:bCs/>
          <w:color w:val="auto"/>
          <w:spacing w:val="-5"/>
          <w:sz w:val="28"/>
          <w:szCs w:val="28"/>
        </w:rPr>
        <w:t>一、</w:t>
      </w:r>
      <w:r>
        <w:rPr>
          <w:rFonts w:hint="eastAsia" w:ascii="宋体" w:hAnsi="宋体" w:eastAsia="宋体" w:cs="宋体"/>
          <w:b/>
          <w:bCs/>
          <w:color w:val="auto"/>
          <w:sz w:val="24"/>
          <w:szCs w:val="24"/>
          <w:lang w:val="en-US" w:eastAsia="zh-CN"/>
        </w:rPr>
        <w:t>项目</w:t>
      </w:r>
      <w:r>
        <w:rPr>
          <w:rFonts w:hint="eastAsia" w:ascii="宋体" w:hAnsi="宋体" w:cs="宋体"/>
          <w:b/>
          <w:bCs/>
          <w:color w:val="auto"/>
          <w:sz w:val="24"/>
          <w:szCs w:val="24"/>
          <w:lang w:val="en-US" w:eastAsia="zh-CN"/>
        </w:rPr>
        <w:t>概况</w:t>
      </w:r>
    </w:p>
    <w:p w14:paraId="547ED56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为保障医院正常诊疗秩序，欲引进口腔耗材配送服务单位，为霍山县医院医共体集团、霍山县中医院医共体集团提供口腔耗材配送服务，以满足临床工作需要。</w:t>
      </w:r>
    </w:p>
    <w:p w14:paraId="67ADA4A1">
      <w:pPr>
        <w:numPr>
          <w:ilvl w:val="0"/>
          <w:numId w:val="0"/>
        </w:numPr>
        <w:spacing w:before="190" w:line="220" w:lineRule="auto"/>
        <w:ind w:left="5" w:leftChars="0"/>
        <w:outlineLvl w:val="0"/>
        <w:rPr>
          <w:rFonts w:hint="eastAsia" w:ascii="宋体" w:hAnsi="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二、</w:t>
      </w:r>
      <w:r>
        <w:rPr>
          <w:rFonts w:hint="eastAsia" w:ascii="宋体" w:hAnsi="宋体" w:cs="宋体"/>
          <w:b/>
          <w:bCs/>
          <w:color w:val="auto"/>
          <w:sz w:val="24"/>
          <w:szCs w:val="24"/>
          <w:lang w:val="en-US" w:eastAsia="zh-CN"/>
        </w:rPr>
        <w:t>服务需求</w:t>
      </w:r>
    </w:p>
    <w:p w14:paraId="5CDA8866">
      <w:pPr>
        <w:numPr>
          <w:ilvl w:val="0"/>
          <w:numId w:val="0"/>
        </w:numPr>
        <w:spacing w:before="190" w:line="360" w:lineRule="auto"/>
        <w:ind w:firstLine="484" w:firstLineChars="200"/>
        <w:outlineLvl w:val="0"/>
        <w:rPr>
          <w:rFonts w:hint="eastAsia" w:ascii="宋体" w:hAnsi="宋体" w:eastAsia="宋体" w:cs="宋体"/>
          <w:snapToGrid w:val="0"/>
          <w:color w:val="auto"/>
          <w:spacing w:val="1"/>
          <w:kern w:val="0"/>
          <w:sz w:val="24"/>
          <w:szCs w:val="24"/>
          <w:lang w:val="en-US" w:eastAsia="en-US" w:bidi="ar-SA"/>
        </w:rPr>
      </w:pPr>
      <w:r>
        <w:rPr>
          <w:rFonts w:hint="eastAsia" w:ascii="宋体" w:hAnsi="宋体" w:cs="宋体"/>
          <w:snapToGrid w:val="0"/>
          <w:color w:val="auto"/>
          <w:spacing w:val="1"/>
          <w:kern w:val="0"/>
          <w:sz w:val="24"/>
          <w:szCs w:val="24"/>
          <w:lang w:val="en-US" w:eastAsia="zh-CN" w:bidi="ar-SA"/>
        </w:rPr>
        <w:t>（一）</w:t>
      </w:r>
      <w:r>
        <w:rPr>
          <w:rFonts w:hint="eastAsia" w:ascii="宋体" w:hAnsi="宋体" w:eastAsia="宋体" w:cs="宋体"/>
          <w:snapToGrid w:val="0"/>
          <w:color w:val="auto"/>
          <w:spacing w:val="1"/>
          <w:kern w:val="0"/>
          <w:sz w:val="24"/>
          <w:szCs w:val="24"/>
          <w:lang w:val="en-US" w:eastAsia="zh-CN" w:bidi="ar-SA"/>
        </w:rPr>
        <w:t>供应商</w:t>
      </w:r>
      <w:r>
        <w:rPr>
          <w:rFonts w:hint="eastAsia" w:ascii="宋体" w:hAnsi="宋体" w:eastAsia="宋体" w:cs="宋体"/>
          <w:snapToGrid w:val="0"/>
          <w:color w:val="auto"/>
          <w:spacing w:val="1"/>
          <w:kern w:val="0"/>
          <w:sz w:val="24"/>
          <w:szCs w:val="24"/>
          <w:lang w:val="en-US" w:eastAsia="en-US" w:bidi="ar-SA"/>
        </w:rPr>
        <w:t>所</w:t>
      </w:r>
      <w:r>
        <w:rPr>
          <w:rFonts w:hint="eastAsia" w:ascii="宋体" w:hAnsi="宋体" w:cs="宋体"/>
          <w:snapToGrid w:val="0"/>
          <w:color w:val="auto"/>
          <w:spacing w:val="1"/>
          <w:kern w:val="0"/>
          <w:sz w:val="24"/>
          <w:szCs w:val="24"/>
          <w:lang w:val="en-US" w:eastAsia="zh-CN" w:bidi="ar-SA"/>
        </w:rPr>
        <w:t>投</w:t>
      </w:r>
      <w:r>
        <w:rPr>
          <w:rFonts w:hint="eastAsia" w:ascii="宋体" w:hAnsi="宋体" w:eastAsia="宋体" w:cs="宋体"/>
          <w:snapToGrid w:val="0"/>
          <w:color w:val="auto"/>
          <w:spacing w:val="1"/>
          <w:kern w:val="0"/>
          <w:sz w:val="24"/>
          <w:szCs w:val="24"/>
          <w:lang w:val="en-US" w:eastAsia="en-US" w:bidi="ar-SA"/>
        </w:rPr>
        <w:t>配送产品须包括本需求</w:t>
      </w:r>
      <w:r>
        <w:rPr>
          <w:rFonts w:hint="eastAsia" w:ascii="宋体" w:hAnsi="宋体" w:eastAsia="宋体" w:cs="宋体"/>
          <w:snapToGrid w:val="0"/>
          <w:color w:val="auto"/>
          <w:spacing w:val="1"/>
          <w:kern w:val="0"/>
          <w:sz w:val="24"/>
          <w:szCs w:val="24"/>
          <w:lang w:val="en-US" w:eastAsia="zh-CN" w:bidi="ar-SA"/>
        </w:rPr>
        <w:t>采购清单</w:t>
      </w:r>
      <w:r>
        <w:rPr>
          <w:rFonts w:hint="eastAsia" w:ascii="宋体" w:hAnsi="宋体" w:eastAsia="宋体" w:cs="宋体"/>
          <w:snapToGrid w:val="0"/>
          <w:color w:val="auto"/>
          <w:spacing w:val="1"/>
          <w:kern w:val="0"/>
          <w:sz w:val="24"/>
          <w:szCs w:val="24"/>
          <w:lang w:val="en-US" w:eastAsia="en-US" w:bidi="ar-SA"/>
        </w:rPr>
        <w:t>中所有内容，不得只投部分产品。</w:t>
      </w:r>
      <w:r>
        <w:rPr>
          <w:rFonts w:hint="eastAsia" w:ascii="宋体" w:hAnsi="宋体" w:eastAsia="宋体" w:cs="宋体"/>
          <w:snapToGrid w:val="0"/>
          <w:color w:val="auto"/>
          <w:spacing w:val="1"/>
          <w:kern w:val="0"/>
          <w:sz w:val="24"/>
          <w:szCs w:val="24"/>
          <w:lang w:val="en-US" w:eastAsia="zh-CN" w:bidi="ar-SA"/>
        </w:rPr>
        <w:t>成交人</w:t>
      </w:r>
      <w:r>
        <w:rPr>
          <w:rFonts w:hint="eastAsia" w:ascii="宋体" w:hAnsi="宋体" w:eastAsia="宋体" w:cs="宋体"/>
          <w:snapToGrid w:val="0"/>
          <w:color w:val="auto"/>
          <w:spacing w:val="1"/>
          <w:kern w:val="0"/>
          <w:sz w:val="24"/>
          <w:szCs w:val="24"/>
          <w:lang w:val="en-US" w:eastAsia="en-US" w:bidi="ar-SA"/>
        </w:rPr>
        <w:t>所配送产品须为功能、配置完整，能够直接使用的产品。</w:t>
      </w:r>
    </w:p>
    <w:p w14:paraId="1702ACAE">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lang w:val="en-US" w:eastAsia="zh-CN" w:bidi="ar-SA"/>
        </w:rPr>
      </w:pPr>
      <w:r>
        <w:rPr>
          <w:rFonts w:hint="eastAsia" w:ascii="宋体" w:hAnsi="宋体" w:cs="宋体"/>
          <w:snapToGrid w:val="0"/>
          <w:color w:val="auto"/>
          <w:spacing w:val="1"/>
          <w:kern w:val="0"/>
          <w:sz w:val="24"/>
          <w:szCs w:val="24"/>
          <w:lang w:val="en-US" w:eastAsia="zh-CN" w:bidi="ar-SA"/>
        </w:rPr>
        <w:t>（二）</w:t>
      </w:r>
      <w:r>
        <w:rPr>
          <w:rFonts w:hint="eastAsia" w:ascii="宋体" w:hAnsi="宋体" w:eastAsia="宋体" w:cs="宋体"/>
          <w:snapToGrid w:val="0"/>
          <w:color w:val="auto"/>
          <w:spacing w:val="1"/>
          <w:kern w:val="0"/>
          <w:sz w:val="24"/>
          <w:szCs w:val="24"/>
          <w:lang w:val="en-US" w:eastAsia="zh-CN" w:bidi="ar-SA"/>
        </w:rPr>
        <w:t>成交人在</w:t>
      </w:r>
      <w:r>
        <w:rPr>
          <w:rFonts w:hint="eastAsia" w:ascii="宋体" w:hAnsi="宋体" w:eastAsia="宋体" w:cs="宋体"/>
          <w:snapToGrid w:val="0"/>
          <w:color w:val="auto"/>
          <w:spacing w:val="1"/>
          <w:kern w:val="0"/>
          <w:sz w:val="24"/>
          <w:szCs w:val="24"/>
          <w:lang w:val="en-US" w:eastAsia="en-US" w:bidi="ar-SA"/>
        </w:rPr>
        <w:t>合同期内</w:t>
      </w:r>
      <w:r>
        <w:rPr>
          <w:rFonts w:hint="eastAsia" w:ascii="宋体" w:hAnsi="宋体" w:eastAsia="宋体" w:cs="宋体"/>
          <w:snapToGrid w:val="0"/>
          <w:color w:val="auto"/>
          <w:spacing w:val="1"/>
          <w:kern w:val="0"/>
          <w:sz w:val="24"/>
          <w:szCs w:val="24"/>
          <w:lang w:val="en-US" w:eastAsia="zh-CN" w:bidi="ar-SA"/>
        </w:rPr>
        <w:t>，与</w:t>
      </w:r>
      <w:r>
        <w:rPr>
          <w:rFonts w:hint="eastAsia" w:ascii="宋体" w:hAnsi="宋体" w:eastAsia="宋体" w:cs="宋体"/>
          <w:snapToGrid w:val="0"/>
          <w:color w:val="auto"/>
          <w:spacing w:val="1"/>
          <w:kern w:val="0"/>
          <w:sz w:val="24"/>
          <w:szCs w:val="24"/>
          <w:lang w:val="en-US" w:eastAsia="en-US" w:bidi="ar-SA"/>
        </w:rPr>
        <w:t>采购人</w:t>
      </w:r>
      <w:r>
        <w:rPr>
          <w:rFonts w:hint="eastAsia" w:ascii="宋体" w:hAnsi="宋体" w:eastAsia="宋体" w:cs="宋体"/>
          <w:snapToGrid w:val="0"/>
          <w:color w:val="auto"/>
          <w:spacing w:val="1"/>
          <w:kern w:val="0"/>
          <w:sz w:val="24"/>
          <w:szCs w:val="24"/>
          <w:lang w:val="en-US" w:eastAsia="zh-CN" w:bidi="ar-SA"/>
        </w:rPr>
        <w:t>详细对接</w:t>
      </w:r>
      <w:r>
        <w:rPr>
          <w:rFonts w:hint="eastAsia" w:ascii="宋体" w:hAnsi="宋体" w:cs="宋体"/>
          <w:snapToGrid w:val="0"/>
          <w:color w:val="auto"/>
          <w:spacing w:val="1"/>
          <w:kern w:val="0"/>
          <w:sz w:val="24"/>
          <w:szCs w:val="24"/>
          <w:lang w:val="en-US" w:eastAsia="zh-CN" w:bidi="ar-SA"/>
        </w:rPr>
        <w:t>配送</w:t>
      </w:r>
      <w:r>
        <w:rPr>
          <w:rFonts w:hint="eastAsia" w:ascii="宋体" w:hAnsi="宋体" w:eastAsia="宋体" w:cs="宋体"/>
          <w:snapToGrid w:val="0"/>
          <w:color w:val="auto"/>
          <w:spacing w:val="1"/>
          <w:kern w:val="0"/>
          <w:sz w:val="24"/>
          <w:szCs w:val="24"/>
          <w:lang w:val="en-US" w:eastAsia="zh-CN" w:bidi="ar-SA"/>
        </w:rPr>
        <w:t>清单各规格型号产品，按需供货。</w:t>
      </w:r>
    </w:p>
    <w:p w14:paraId="4EAE48E7">
      <w:pPr>
        <w:kinsoku w:val="0"/>
        <w:autoSpaceDE w:val="0"/>
        <w:autoSpaceDN w:val="0"/>
        <w:adjustRightInd w:val="0"/>
        <w:snapToGrid w:val="0"/>
        <w:spacing w:before="1" w:line="218" w:lineRule="auto"/>
        <w:ind w:left="563"/>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（三）</w:t>
      </w:r>
      <w:r>
        <w:rPr>
          <w:rFonts w:ascii="宋体" w:hAnsi="宋体" w:eastAsia="宋体" w:cs="宋体"/>
          <w:b/>
          <w:bCs/>
          <w:snapToGrid w:val="0"/>
          <w:color w:val="auto"/>
          <w:spacing w:val="-2"/>
          <w:kern w:val="0"/>
          <w:sz w:val="24"/>
          <w:szCs w:val="24"/>
          <w:highlight w:val="none"/>
          <w:lang w:val="en-US" w:eastAsia="en-US" w:bidi="ar-SA"/>
        </w:rPr>
        <w:t>配送产品基本要求</w:t>
      </w:r>
      <w:r>
        <w:rPr>
          <w:rFonts w:ascii="宋体" w:hAnsi="宋体" w:eastAsia="宋体" w:cs="宋体"/>
          <w:b/>
          <w:bCs/>
          <w:snapToGrid w:val="0"/>
          <w:color w:val="auto"/>
          <w:spacing w:val="-3"/>
          <w:kern w:val="0"/>
          <w:sz w:val="24"/>
          <w:szCs w:val="24"/>
          <w:highlight w:val="none"/>
          <w:lang w:val="en-US" w:eastAsia="en-US" w:bidi="ar-SA"/>
        </w:rPr>
        <w:t>：</w:t>
      </w:r>
    </w:p>
    <w:p w14:paraId="32139E6B">
      <w:pPr>
        <w:kinsoku w:val="0"/>
        <w:autoSpaceDE w:val="0"/>
        <w:autoSpaceDN w:val="0"/>
        <w:adjustRightInd w:val="0"/>
        <w:snapToGrid w:val="0"/>
        <w:spacing w:before="184" w:line="360" w:lineRule="auto"/>
        <w:ind w:left="122" w:right="81" w:firstLine="441"/>
        <w:jc w:val="left"/>
        <w:textAlignment w:val="baseline"/>
        <w:rPr>
          <w:rFonts w:hint="eastAsia" w:ascii="宋体" w:hAnsi="宋体" w:cs="宋体"/>
          <w:b/>
          <w:bCs/>
          <w:snapToGrid w:val="0"/>
          <w:color w:val="auto"/>
          <w:spacing w:val="-3"/>
          <w:kern w:val="0"/>
          <w:sz w:val="24"/>
          <w:szCs w:val="24"/>
          <w:highlight w:val="none"/>
          <w:lang w:val="en-US" w:eastAsia="zh-CN" w:bidi="ar-SA"/>
        </w:rPr>
      </w:pPr>
      <w:r>
        <w:rPr>
          <w:rFonts w:hint="eastAsia" w:ascii="宋体" w:hAnsi="宋体" w:cs="宋体"/>
          <w:b/>
          <w:bCs/>
          <w:snapToGrid w:val="0"/>
          <w:color w:val="auto"/>
          <w:spacing w:val="-3"/>
          <w:kern w:val="0"/>
          <w:sz w:val="24"/>
          <w:szCs w:val="24"/>
          <w:highlight w:val="none"/>
          <w:lang w:val="en-US" w:eastAsia="zh-CN" w:bidi="ar-SA"/>
        </w:rPr>
        <w:t>1、</w:t>
      </w:r>
      <w:r>
        <w:rPr>
          <w:rFonts w:ascii="宋体" w:hAnsi="宋体" w:eastAsia="宋体" w:cs="宋体"/>
          <w:b/>
          <w:bCs/>
          <w:snapToGrid w:val="0"/>
          <w:color w:val="auto"/>
          <w:spacing w:val="-3"/>
          <w:kern w:val="0"/>
          <w:sz w:val="24"/>
          <w:szCs w:val="24"/>
          <w:highlight w:val="none"/>
          <w:lang w:val="en-US" w:eastAsia="en-US" w:bidi="ar-SA"/>
        </w:rPr>
        <w:t>所配送产品须满足安徽省医保局相关要求</w:t>
      </w:r>
      <w:r>
        <w:rPr>
          <w:rFonts w:hint="eastAsia" w:ascii="宋体" w:hAnsi="宋体" w:cs="宋体"/>
          <w:b/>
          <w:bCs/>
          <w:snapToGrid w:val="0"/>
          <w:color w:val="auto"/>
          <w:spacing w:val="-3"/>
          <w:kern w:val="0"/>
          <w:sz w:val="24"/>
          <w:szCs w:val="24"/>
          <w:highlight w:val="none"/>
          <w:lang w:val="en-US" w:eastAsia="zh-CN" w:bidi="ar-SA"/>
        </w:rPr>
        <w:t>。</w:t>
      </w:r>
    </w:p>
    <w:p w14:paraId="5FCDE0FD">
      <w:pPr>
        <w:kinsoku w:val="0"/>
        <w:autoSpaceDE w:val="0"/>
        <w:autoSpaceDN w:val="0"/>
        <w:adjustRightInd w:val="0"/>
        <w:snapToGrid w:val="0"/>
        <w:spacing w:line="360" w:lineRule="auto"/>
        <w:ind w:left="121" w:right="81" w:firstLine="442"/>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2、</w:t>
      </w:r>
      <w:r>
        <w:rPr>
          <w:rFonts w:ascii="宋体" w:hAnsi="宋体" w:eastAsia="宋体" w:cs="宋体"/>
          <w:b/>
          <w:bCs/>
          <w:snapToGrid w:val="0"/>
          <w:color w:val="auto"/>
          <w:spacing w:val="-2"/>
          <w:kern w:val="0"/>
          <w:sz w:val="24"/>
          <w:szCs w:val="24"/>
          <w:highlight w:val="none"/>
          <w:lang w:val="en-US" w:eastAsia="en-US" w:bidi="ar-SA"/>
        </w:rPr>
        <w:t>所配送产品如属于安徽省医药集中采购中心平台范围交易目录的产</w:t>
      </w:r>
      <w:r>
        <w:rPr>
          <w:rFonts w:ascii="宋体" w:hAnsi="宋体" w:eastAsia="宋体" w:cs="宋体"/>
          <w:b/>
          <w:bCs/>
          <w:snapToGrid w:val="0"/>
          <w:color w:val="auto"/>
          <w:spacing w:val="-3"/>
          <w:kern w:val="0"/>
          <w:sz w:val="24"/>
          <w:szCs w:val="24"/>
          <w:highlight w:val="none"/>
          <w:lang w:val="en-US" w:eastAsia="en-US" w:bidi="ar-SA"/>
        </w:rPr>
        <w:t>品，</w:t>
      </w:r>
      <w:r>
        <w:rPr>
          <w:rFonts w:ascii="宋体" w:hAnsi="宋体" w:eastAsia="宋体" w:cs="宋体"/>
          <w:b/>
          <w:bCs/>
          <w:snapToGrid w:val="0"/>
          <w:color w:val="auto"/>
          <w:spacing w:val="2"/>
          <w:kern w:val="0"/>
          <w:sz w:val="24"/>
          <w:szCs w:val="24"/>
          <w:highlight w:val="none"/>
          <w:lang w:val="en-US" w:eastAsia="en-US" w:bidi="ar-SA"/>
        </w:rPr>
        <w:t>投标文件中须提供流水号及限价；所配送产品如属于备案目录的产品，投标文件中须提供流水号。所配送产品如属于安徽省医药集中采购中心平台范围内的</w:t>
      </w:r>
      <w:r>
        <w:rPr>
          <w:rFonts w:ascii="宋体" w:hAnsi="宋体" w:eastAsia="宋体" w:cs="宋体"/>
          <w:b/>
          <w:bCs/>
          <w:snapToGrid w:val="0"/>
          <w:color w:val="auto"/>
          <w:spacing w:val="-2"/>
          <w:kern w:val="0"/>
          <w:sz w:val="24"/>
          <w:szCs w:val="24"/>
          <w:highlight w:val="none"/>
          <w:lang w:val="en-US" w:eastAsia="en-US" w:bidi="ar-SA"/>
        </w:rPr>
        <w:t>产品，投标人须配合医院通过安徽省医药集采平台完成采</w:t>
      </w:r>
      <w:r>
        <w:rPr>
          <w:rFonts w:ascii="宋体" w:hAnsi="宋体" w:eastAsia="宋体" w:cs="宋体"/>
          <w:b/>
          <w:bCs/>
          <w:snapToGrid w:val="0"/>
          <w:color w:val="auto"/>
          <w:spacing w:val="-3"/>
          <w:kern w:val="0"/>
          <w:sz w:val="24"/>
          <w:szCs w:val="24"/>
          <w:highlight w:val="none"/>
          <w:lang w:val="en-US" w:eastAsia="en-US" w:bidi="ar-SA"/>
        </w:rPr>
        <w:t>购。</w:t>
      </w:r>
    </w:p>
    <w:p w14:paraId="73F7EDF6">
      <w:pPr>
        <w:kinsoku w:val="0"/>
        <w:autoSpaceDE w:val="0"/>
        <w:autoSpaceDN w:val="0"/>
        <w:adjustRightInd w:val="0"/>
        <w:snapToGrid w:val="0"/>
        <w:spacing w:before="2" w:line="359" w:lineRule="auto"/>
        <w:ind w:left="126" w:right="83" w:firstLine="437"/>
        <w:jc w:val="left"/>
        <w:textAlignment w:val="baseline"/>
        <w:rPr>
          <w:rFonts w:ascii="宋体" w:hAnsi="宋体" w:eastAsia="宋体" w:cs="宋体"/>
          <w:b/>
          <w:bCs/>
          <w:snapToGrid w:val="0"/>
          <w:color w:val="auto"/>
          <w:spacing w:val="-4"/>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3、</w:t>
      </w:r>
      <w:r>
        <w:rPr>
          <w:rFonts w:ascii="宋体" w:hAnsi="宋体" w:eastAsia="宋体" w:cs="宋体"/>
          <w:snapToGrid w:val="0"/>
          <w:color w:val="auto"/>
          <w:spacing w:val="-51"/>
          <w:kern w:val="0"/>
          <w:sz w:val="24"/>
          <w:szCs w:val="24"/>
          <w:highlight w:val="none"/>
          <w:lang w:val="en-US" w:eastAsia="en-US" w:bidi="ar-SA"/>
        </w:rPr>
        <w:t xml:space="preserve"> </w:t>
      </w:r>
      <w:r>
        <w:rPr>
          <w:rFonts w:ascii="宋体" w:hAnsi="宋体" w:eastAsia="宋体" w:cs="宋体"/>
          <w:b/>
          <w:bCs/>
          <w:snapToGrid w:val="0"/>
          <w:color w:val="auto"/>
          <w:spacing w:val="-2"/>
          <w:kern w:val="0"/>
          <w:sz w:val="24"/>
          <w:szCs w:val="24"/>
          <w:highlight w:val="none"/>
          <w:lang w:val="en-US" w:eastAsia="en-US" w:bidi="ar-SA"/>
        </w:rPr>
        <w:t>配送产品如为带量采购谈判、价格联动成功的产品，则产品和</w:t>
      </w:r>
      <w:r>
        <w:rPr>
          <w:rFonts w:ascii="宋体" w:hAnsi="宋体" w:eastAsia="宋体" w:cs="宋体"/>
          <w:b/>
          <w:bCs/>
          <w:snapToGrid w:val="0"/>
          <w:color w:val="auto"/>
          <w:spacing w:val="-3"/>
          <w:kern w:val="0"/>
          <w:sz w:val="24"/>
          <w:szCs w:val="24"/>
          <w:highlight w:val="none"/>
          <w:lang w:val="en-US" w:eastAsia="en-US" w:bidi="ar-SA"/>
        </w:rPr>
        <w:t>价格须执</w:t>
      </w:r>
      <w:r>
        <w:rPr>
          <w:rFonts w:ascii="宋体" w:hAnsi="宋体" w:eastAsia="宋体" w:cs="宋体"/>
          <w:b/>
          <w:bCs/>
          <w:snapToGrid w:val="0"/>
          <w:color w:val="auto"/>
          <w:spacing w:val="-4"/>
          <w:kern w:val="0"/>
          <w:sz w:val="24"/>
          <w:szCs w:val="24"/>
          <w:highlight w:val="none"/>
          <w:lang w:val="en-US" w:eastAsia="en-US" w:bidi="ar-SA"/>
        </w:rPr>
        <w:t>行相关政策文件要求。</w:t>
      </w:r>
    </w:p>
    <w:p w14:paraId="5C210D84">
      <w:pPr>
        <w:kinsoku w:val="0"/>
        <w:autoSpaceDE w:val="0"/>
        <w:autoSpaceDN w:val="0"/>
        <w:adjustRightInd w:val="0"/>
        <w:snapToGrid w:val="0"/>
        <w:spacing w:before="5" w:line="359" w:lineRule="auto"/>
        <w:ind w:left="123" w:right="81" w:firstLine="440"/>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4、</w:t>
      </w:r>
      <w:r>
        <w:rPr>
          <w:rFonts w:ascii="宋体" w:hAnsi="宋体" w:eastAsia="宋体" w:cs="宋体"/>
          <w:b/>
          <w:bCs/>
          <w:snapToGrid w:val="0"/>
          <w:color w:val="auto"/>
          <w:spacing w:val="2"/>
          <w:kern w:val="0"/>
          <w:sz w:val="24"/>
          <w:szCs w:val="24"/>
          <w:highlight w:val="none"/>
          <w:lang w:val="en-US" w:eastAsia="en-US" w:bidi="ar-SA"/>
        </w:rPr>
        <w:t>所配送产品如为一类医疗器械，须具有有效</w:t>
      </w:r>
      <w:r>
        <w:rPr>
          <w:rFonts w:ascii="宋体" w:hAnsi="宋体" w:eastAsia="宋体" w:cs="宋体"/>
          <w:b/>
          <w:bCs/>
          <w:snapToGrid w:val="0"/>
          <w:color w:val="auto"/>
          <w:spacing w:val="1"/>
          <w:kern w:val="0"/>
          <w:sz w:val="24"/>
          <w:szCs w:val="24"/>
          <w:highlight w:val="none"/>
          <w:lang w:val="en-US" w:eastAsia="en-US" w:bidi="ar-SA"/>
        </w:rPr>
        <w:t>的医疗器械备案凭证；如为</w:t>
      </w:r>
      <w:r>
        <w:rPr>
          <w:rFonts w:ascii="宋体" w:hAnsi="宋体" w:eastAsia="宋体" w:cs="宋体"/>
          <w:b/>
          <w:bCs/>
          <w:snapToGrid w:val="0"/>
          <w:color w:val="auto"/>
          <w:spacing w:val="-4"/>
          <w:kern w:val="0"/>
          <w:sz w:val="24"/>
          <w:szCs w:val="24"/>
          <w:highlight w:val="none"/>
          <w:lang w:val="en-US" w:eastAsia="en-US" w:bidi="ar-SA"/>
        </w:rPr>
        <w:t>二类或三类医疗器械，须具有有效的医疗器械注册证，以上证明合同签订后由</w:t>
      </w:r>
      <w:r>
        <w:rPr>
          <w:rFonts w:hint="eastAsia" w:ascii="宋体" w:hAnsi="宋体" w:eastAsia="宋体" w:cs="宋体"/>
          <w:b/>
          <w:bCs/>
          <w:snapToGrid w:val="0"/>
          <w:color w:val="auto"/>
          <w:spacing w:val="-4"/>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人在配送前向采购人提供查验。如无法提供，</w:t>
      </w:r>
      <w:r>
        <w:rPr>
          <w:rFonts w:hint="eastAsia" w:ascii="宋体" w:hAnsi="宋体" w:eastAsia="宋体" w:cs="宋体"/>
          <w:b/>
          <w:bCs/>
          <w:snapToGrid w:val="0"/>
          <w:color w:val="auto"/>
          <w:spacing w:val="2"/>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人承担由此产生的一切后</w:t>
      </w:r>
      <w:r>
        <w:rPr>
          <w:rFonts w:ascii="宋体" w:hAnsi="宋体" w:eastAsia="宋体" w:cs="宋体"/>
          <w:b/>
          <w:bCs/>
          <w:snapToGrid w:val="0"/>
          <w:color w:val="auto"/>
          <w:spacing w:val="-5"/>
          <w:kern w:val="0"/>
          <w:sz w:val="24"/>
          <w:szCs w:val="24"/>
          <w:highlight w:val="none"/>
          <w:lang w:val="en-US" w:eastAsia="en-US" w:bidi="ar-SA"/>
        </w:rPr>
        <w:t>果及责任。</w:t>
      </w:r>
    </w:p>
    <w:p w14:paraId="5DAD96DF">
      <w:pPr>
        <w:kinsoku w:val="0"/>
        <w:autoSpaceDE w:val="0"/>
        <w:autoSpaceDN w:val="0"/>
        <w:adjustRightInd w:val="0"/>
        <w:snapToGrid w:val="0"/>
        <w:spacing w:line="360" w:lineRule="auto"/>
        <w:ind w:left="128" w:right="112" w:firstLine="429"/>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5、</w:t>
      </w:r>
      <w:r>
        <w:rPr>
          <w:rFonts w:hint="eastAsia" w:ascii="宋体" w:hAnsi="宋体" w:eastAsia="宋体" w:cs="宋体"/>
          <w:snapToGrid w:val="0"/>
          <w:color w:val="auto"/>
          <w:spacing w:val="1"/>
          <w:kern w:val="0"/>
          <w:sz w:val="24"/>
          <w:szCs w:val="24"/>
          <w:highlight w:val="none"/>
          <w:lang w:val="en-US" w:eastAsia="zh-CN" w:bidi="ar-SA"/>
        </w:rPr>
        <w:t>成交人</w:t>
      </w:r>
      <w:r>
        <w:rPr>
          <w:rFonts w:ascii="宋体" w:hAnsi="宋体" w:eastAsia="宋体" w:cs="宋体"/>
          <w:snapToGrid w:val="0"/>
          <w:color w:val="auto"/>
          <w:spacing w:val="1"/>
          <w:kern w:val="0"/>
          <w:sz w:val="24"/>
          <w:szCs w:val="24"/>
          <w:highlight w:val="none"/>
          <w:lang w:val="en-US" w:eastAsia="en-US" w:bidi="ar-SA"/>
        </w:rPr>
        <w:t>须执行《安徽省公立医疗机构医用耗材采购推</w:t>
      </w:r>
      <w:r>
        <w:rPr>
          <w:rFonts w:ascii="宋体" w:hAnsi="宋体" w:eastAsia="宋体" w:cs="宋体"/>
          <w:snapToGrid w:val="0"/>
          <w:color w:val="auto"/>
          <w:kern w:val="0"/>
          <w:sz w:val="24"/>
          <w:szCs w:val="24"/>
          <w:highlight w:val="none"/>
          <w:lang w:val="en-US" w:eastAsia="en-US" w:bidi="ar-SA"/>
        </w:rPr>
        <w:t>行“两票制</w:t>
      </w:r>
      <w:r>
        <w:rPr>
          <w:rFonts w:ascii="宋体" w:hAnsi="宋体" w:eastAsia="宋体" w:cs="宋体"/>
          <w:snapToGrid w:val="0"/>
          <w:color w:val="auto"/>
          <w:spacing w:val="-85"/>
          <w:kern w:val="0"/>
          <w:sz w:val="24"/>
          <w:szCs w:val="24"/>
          <w:highlight w:val="none"/>
          <w:lang w:val="en-US" w:eastAsia="en-US" w:bidi="ar-SA"/>
        </w:rPr>
        <w:t xml:space="preserve"> </w:t>
      </w:r>
      <w:r>
        <w:rPr>
          <w:rFonts w:ascii="宋体" w:hAnsi="宋体" w:eastAsia="宋体" w:cs="宋体"/>
          <w:snapToGrid w:val="0"/>
          <w:color w:val="auto"/>
          <w:kern w:val="0"/>
          <w:sz w:val="24"/>
          <w:szCs w:val="24"/>
          <w:highlight w:val="none"/>
          <w:lang w:val="en-US" w:eastAsia="en-US" w:bidi="ar-SA"/>
        </w:rPr>
        <w:t>”实施</w:t>
      </w:r>
      <w:r>
        <w:rPr>
          <w:rFonts w:ascii="宋体" w:hAnsi="宋体" w:eastAsia="宋体" w:cs="宋体"/>
          <w:snapToGrid w:val="0"/>
          <w:color w:val="auto"/>
          <w:spacing w:val="-1"/>
          <w:kern w:val="0"/>
          <w:sz w:val="24"/>
          <w:szCs w:val="24"/>
          <w:highlight w:val="none"/>
          <w:lang w:val="en-US" w:eastAsia="en-US" w:bidi="ar-SA"/>
        </w:rPr>
        <w:t>意见》的相关规定及当地相关政策。</w:t>
      </w:r>
    </w:p>
    <w:p w14:paraId="1E0A8F5A">
      <w:pPr>
        <w:pStyle w:val="10"/>
        <w:widowControl/>
        <w:kinsoku w:val="0"/>
        <w:autoSpaceDE w:val="0"/>
        <w:autoSpaceDN w:val="0"/>
        <w:adjustRightInd w:val="0"/>
        <w:snapToGrid w:val="0"/>
        <w:spacing w:before="183" w:after="0" w:line="219" w:lineRule="auto"/>
        <w:ind w:left="558"/>
        <w:jc w:val="left"/>
        <w:textAlignment w:val="baseline"/>
        <w:rPr>
          <w:rFonts w:ascii="宋体" w:hAnsi="宋体" w:eastAsia="宋体" w:cs="宋体"/>
          <w:snapToGrid w:val="0"/>
          <w:color w:val="auto"/>
          <w:kern w:val="0"/>
          <w:sz w:val="24"/>
          <w:szCs w:val="24"/>
          <w:highlight w:val="none"/>
          <w:lang w:eastAsia="en-US"/>
        </w:rPr>
      </w:pPr>
      <w:r>
        <w:rPr>
          <w:rFonts w:hint="eastAsia" w:ascii="宋体" w:hAnsi="宋体" w:cs="宋体"/>
          <w:snapToGrid w:val="0"/>
          <w:color w:val="auto"/>
          <w:spacing w:val="-1"/>
          <w:kern w:val="0"/>
          <w:sz w:val="24"/>
          <w:szCs w:val="24"/>
          <w:highlight w:val="none"/>
          <w:lang w:val="en-US" w:eastAsia="zh-CN"/>
        </w:rPr>
        <w:t>6、</w:t>
      </w:r>
      <w:r>
        <w:rPr>
          <w:rFonts w:ascii="宋体" w:hAnsi="宋体" w:eastAsia="宋体" w:cs="宋体"/>
          <w:snapToGrid w:val="0"/>
          <w:color w:val="auto"/>
          <w:spacing w:val="-1"/>
          <w:kern w:val="0"/>
          <w:sz w:val="24"/>
          <w:szCs w:val="24"/>
          <w:highlight w:val="none"/>
          <w:lang w:eastAsia="en-US"/>
        </w:rPr>
        <w:t>在接到采购人通知，</w:t>
      </w:r>
      <w:r>
        <w:rPr>
          <w:rFonts w:hint="eastAsia" w:ascii="宋体" w:hAnsi="宋体" w:eastAsia="宋体" w:cs="宋体"/>
          <w:snapToGrid w:val="0"/>
          <w:color w:val="auto"/>
          <w:spacing w:val="-1"/>
          <w:kern w:val="0"/>
          <w:sz w:val="24"/>
          <w:szCs w:val="24"/>
          <w:highlight w:val="none"/>
          <w:lang w:val="en-US" w:eastAsia="zh-CN"/>
        </w:rPr>
        <w:t>成交人</w:t>
      </w:r>
      <w:r>
        <w:rPr>
          <w:rFonts w:hint="eastAsia" w:ascii="宋体" w:hAnsi="宋体" w:cs="宋体"/>
          <w:snapToGrid w:val="0"/>
          <w:color w:val="auto"/>
          <w:spacing w:val="-1"/>
          <w:kern w:val="0"/>
          <w:sz w:val="24"/>
          <w:szCs w:val="24"/>
          <w:highlight w:val="none"/>
          <w:lang w:val="en-US" w:eastAsia="zh-CN"/>
        </w:rPr>
        <w:t>须和采购人沟通后及时</w:t>
      </w:r>
      <w:r>
        <w:rPr>
          <w:rFonts w:ascii="宋体" w:hAnsi="宋体" w:eastAsia="宋体" w:cs="宋体"/>
          <w:snapToGrid w:val="0"/>
          <w:color w:val="auto"/>
          <w:spacing w:val="-1"/>
          <w:kern w:val="0"/>
          <w:sz w:val="24"/>
          <w:szCs w:val="24"/>
          <w:highlight w:val="none"/>
          <w:lang w:eastAsia="en-US"/>
        </w:rPr>
        <w:t>完成</w:t>
      </w:r>
      <w:r>
        <w:rPr>
          <w:rFonts w:ascii="宋体" w:hAnsi="宋体" w:eastAsia="宋体" w:cs="宋体"/>
          <w:snapToGrid w:val="0"/>
          <w:color w:val="auto"/>
          <w:spacing w:val="-2"/>
          <w:kern w:val="0"/>
          <w:sz w:val="24"/>
          <w:szCs w:val="24"/>
          <w:highlight w:val="none"/>
          <w:lang w:eastAsia="en-US"/>
        </w:rPr>
        <w:t>配送服务。</w:t>
      </w:r>
    </w:p>
    <w:p w14:paraId="34BE5800">
      <w:pPr>
        <w:kinsoku w:val="0"/>
        <w:autoSpaceDE w:val="0"/>
        <w:autoSpaceDN w:val="0"/>
        <w:adjustRightInd w:val="0"/>
        <w:snapToGrid w:val="0"/>
        <w:spacing w:before="184" w:line="360" w:lineRule="auto"/>
        <w:ind w:left="121" w:right="119" w:firstLine="442"/>
        <w:jc w:val="left"/>
        <w:textAlignment w:val="baseline"/>
        <w:rPr>
          <w:rFonts w:hint="default" w:ascii="宋体" w:hAnsi="宋体" w:cs="宋体"/>
          <w:b/>
          <w:bCs/>
          <w:color w:val="auto"/>
          <w:sz w:val="24"/>
          <w:szCs w:val="24"/>
          <w:highlight w:val="none"/>
          <w:lang w:val="en-US" w:eastAsia="zh-CN"/>
        </w:rPr>
      </w:pPr>
      <w:r>
        <w:rPr>
          <w:rFonts w:hint="eastAsia" w:ascii="宋体" w:hAnsi="宋体" w:cs="宋体"/>
          <w:snapToGrid w:val="0"/>
          <w:color w:val="auto"/>
          <w:spacing w:val="2"/>
          <w:kern w:val="0"/>
          <w:sz w:val="24"/>
          <w:szCs w:val="24"/>
          <w:highlight w:val="none"/>
          <w:lang w:val="en-US" w:eastAsia="zh-CN" w:bidi="ar-SA"/>
        </w:rPr>
        <w:t>7、</w:t>
      </w:r>
      <w:r>
        <w:rPr>
          <w:rFonts w:ascii="宋体" w:hAnsi="宋体" w:eastAsia="宋体" w:cs="宋体"/>
          <w:snapToGrid w:val="0"/>
          <w:color w:val="auto"/>
          <w:spacing w:val="2"/>
          <w:kern w:val="0"/>
          <w:sz w:val="24"/>
          <w:szCs w:val="24"/>
          <w:highlight w:val="none"/>
          <w:lang w:val="en-US" w:eastAsia="en-US" w:bidi="ar-SA"/>
        </w:rPr>
        <w:t>如果</w:t>
      </w:r>
      <w:r>
        <w:rPr>
          <w:rFonts w:hint="eastAsia" w:ascii="宋体" w:hAnsi="宋体" w:eastAsia="宋体" w:cs="宋体"/>
          <w:snapToGrid w:val="0"/>
          <w:color w:val="auto"/>
          <w:spacing w:val="2"/>
          <w:kern w:val="0"/>
          <w:sz w:val="24"/>
          <w:szCs w:val="24"/>
          <w:highlight w:val="none"/>
          <w:lang w:val="en-US" w:eastAsia="zh-CN" w:bidi="ar-SA"/>
        </w:rPr>
        <w:t>成交人</w:t>
      </w:r>
      <w:r>
        <w:rPr>
          <w:rFonts w:ascii="宋体" w:hAnsi="宋体" w:eastAsia="宋体" w:cs="宋体"/>
          <w:snapToGrid w:val="0"/>
          <w:color w:val="auto"/>
          <w:spacing w:val="2"/>
          <w:kern w:val="0"/>
          <w:sz w:val="24"/>
          <w:szCs w:val="24"/>
          <w:highlight w:val="none"/>
          <w:lang w:val="en-US" w:eastAsia="en-US" w:bidi="ar-SA"/>
        </w:rPr>
        <w:t>在供货服务期间出现</w:t>
      </w:r>
      <w:r>
        <w:rPr>
          <w:rFonts w:hint="eastAsia" w:ascii="宋体" w:hAnsi="宋体" w:eastAsia="宋体" w:cs="宋体"/>
          <w:snapToGrid w:val="0"/>
          <w:color w:val="auto"/>
          <w:spacing w:val="2"/>
          <w:kern w:val="0"/>
          <w:sz w:val="24"/>
          <w:szCs w:val="24"/>
          <w:highlight w:val="none"/>
          <w:lang w:val="en-US" w:eastAsia="zh-CN" w:bidi="ar-SA"/>
        </w:rPr>
        <w:t>成交</w:t>
      </w:r>
      <w:r>
        <w:rPr>
          <w:rFonts w:ascii="宋体" w:hAnsi="宋体" w:eastAsia="宋体" w:cs="宋体"/>
          <w:snapToGrid w:val="0"/>
          <w:color w:val="auto"/>
          <w:spacing w:val="2"/>
          <w:kern w:val="0"/>
          <w:sz w:val="24"/>
          <w:szCs w:val="24"/>
          <w:highlight w:val="none"/>
          <w:lang w:val="en-US" w:eastAsia="en-US" w:bidi="ar-SA"/>
        </w:rPr>
        <w:t>产品停</w:t>
      </w:r>
      <w:r>
        <w:rPr>
          <w:rFonts w:ascii="宋体" w:hAnsi="宋体" w:eastAsia="宋体" w:cs="宋体"/>
          <w:snapToGrid w:val="0"/>
          <w:color w:val="auto"/>
          <w:spacing w:val="1"/>
          <w:kern w:val="0"/>
          <w:sz w:val="24"/>
          <w:szCs w:val="24"/>
          <w:highlight w:val="none"/>
          <w:lang w:val="en-US" w:eastAsia="en-US" w:bidi="ar-SA"/>
        </w:rPr>
        <w:t>产等无法正常提供供货服务</w:t>
      </w:r>
      <w:r>
        <w:rPr>
          <w:rFonts w:ascii="宋体" w:hAnsi="宋体" w:eastAsia="宋体" w:cs="宋体"/>
          <w:snapToGrid w:val="0"/>
          <w:color w:val="auto"/>
          <w:spacing w:val="-3"/>
          <w:kern w:val="0"/>
          <w:sz w:val="24"/>
          <w:szCs w:val="24"/>
          <w:highlight w:val="none"/>
          <w:lang w:val="en-US" w:eastAsia="en-US" w:bidi="ar-SA"/>
        </w:rPr>
        <w:t>产品的情况，</w:t>
      </w:r>
      <w:r>
        <w:rPr>
          <w:rFonts w:hint="eastAsia" w:ascii="宋体" w:hAnsi="宋体" w:eastAsia="宋体" w:cs="宋体"/>
          <w:snapToGrid w:val="0"/>
          <w:color w:val="auto"/>
          <w:spacing w:val="-3"/>
          <w:kern w:val="0"/>
          <w:sz w:val="24"/>
          <w:szCs w:val="24"/>
          <w:highlight w:val="none"/>
          <w:lang w:val="en-US" w:eastAsia="zh-CN" w:bidi="ar-SA"/>
        </w:rPr>
        <w:t>成交人</w:t>
      </w:r>
      <w:r>
        <w:rPr>
          <w:rFonts w:ascii="宋体" w:hAnsi="宋体" w:eastAsia="宋体" w:cs="宋体"/>
          <w:snapToGrid w:val="0"/>
          <w:color w:val="auto"/>
          <w:spacing w:val="-3"/>
          <w:kern w:val="0"/>
          <w:sz w:val="24"/>
          <w:szCs w:val="24"/>
          <w:highlight w:val="none"/>
          <w:lang w:val="en-US" w:eastAsia="en-US" w:bidi="ar-SA"/>
        </w:rPr>
        <w:t>需提供生产厂家停产的相关证明材料，并提供不低于采购文</w:t>
      </w:r>
      <w:r>
        <w:rPr>
          <w:rFonts w:ascii="宋体" w:hAnsi="宋体" w:eastAsia="宋体" w:cs="宋体"/>
          <w:snapToGrid w:val="0"/>
          <w:color w:val="auto"/>
          <w:spacing w:val="-1"/>
          <w:kern w:val="0"/>
          <w:sz w:val="24"/>
          <w:szCs w:val="24"/>
          <w:highlight w:val="none"/>
          <w:lang w:val="en-US" w:eastAsia="en-US" w:bidi="ar-SA"/>
        </w:rPr>
        <w:t>件中相关参数要求的产品，经采购人确认后方可供货。</w:t>
      </w:r>
    </w:p>
    <w:p w14:paraId="0C7C6F28">
      <w:pPr>
        <w:numPr>
          <w:ilvl w:val="0"/>
          <w:numId w:val="0"/>
        </w:numPr>
        <w:spacing w:before="190" w:line="220" w:lineRule="auto"/>
        <w:ind w:left="5" w:leftChars="0"/>
        <w:outlineLvl w:val="0"/>
        <w:rPr>
          <w:rFonts w:hint="default" w:ascii="宋体" w:hAnsi="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三、</w:t>
      </w:r>
      <w:r>
        <w:rPr>
          <w:rFonts w:hint="eastAsia" w:ascii="宋体" w:hAnsi="宋体" w:cs="宋体"/>
          <w:b/>
          <w:bCs/>
          <w:color w:val="auto"/>
          <w:sz w:val="24"/>
          <w:szCs w:val="24"/>
          <w:highlight w:val="none"/>
          <w:lang w:val="en-US" w:eastAsia="zh-CN"/>
        </w:rPr>
        <w:t>配送清单</w:t>
      </w:r>
    </w:p>
    <w:p w14:paraId="01FB7FFA">
      <w:pPr>
        <w:kinsoku w:val="0"/>
        <w:autoSpaceDE w:val="0"/>
        <w:autoSpaceDN w:val="0"/>
        <w:adjustRightInd w:val="0"/>
        <w:snapToGrid w:val="0"/>
        <w:spacing w:before="2" w:line="359" w:lineRule="auto"/>
        <w:ind w:left="126" w:right="83" w:firstLine="437"/>
        <w:jc w:val="left"/>
        <w:textAlignment w:val="baseline"/>
        <w:rPr>
          <w:rFonts w:hint="eastAsia" w:ascii="宋体" w:hAnsi="宋体" w:eastAsia="宋体" w:cs="宋体"/>
          <w:b/>
          <w:bCs/>
          <w:snapToGrid w:val="0"/>
          <w:color w:val="auto"/>
          <w:spacing w:val="-2"/>
          <w:kern w:val="0"/>
          <w:sz w:val="24"/>
          <w:szCs w:val="24"/>
          <w:highlight w:val="none"/>
          <w:lang w:val="en-US" w:eastAsia="zh-CN" w:bidi="ar-SA"/>
        </w:rPr>
      </w:pPr>
    </w:p>
    <w:p w14:paraId="28E22DD8">
      <w:pPr>
        <w:kinsoku w:val="0"/>
        <w:autoSpaceDE w:val="0"/>
        <w:autoSpaceDN w:val="0"/>
        <w:adjustRightInd w:val="0"/>
        <w:snapToGrid w:val="0"/>
        <w:spacing w:before="2" w:line="359" w:lineRule="auto"/>
        <w:ind w:left="126" w:right="83" w:firstLine="437"/>
        <w:jc w:val="left"/>
        <w:textAlignment w:val="baseline"/>
        <w:rPr>
          <w:rFonts w:hint="eastAsia" w:ascii="宋体" w:hAnsi="宋体" w:cs="宋体"/>
          <w:b/>
          <w:bCs/>
          <w:snapToGrid w:val="0"/>
          <w:color w:val="auto"/>
          <w:spacing w:val="-2"/>
          <w:kern w:val="0"/>
          <w:sz w:val="24"/>
          <w:szCs w:val="24"/>
          <w:highlight w:val="none"/>
          <w:lang w:val="en-US" w:eastAsia="zh-CN" w:bidi="ar-SA"/>
        </w:rPr>
      </w:pPr>
      <w:r>
        <w:rPr>
          <w:rFonts w:hint="eastAsia" w:ascii="宋体" w:hAnsi="宋体" w:cs="宋体"/>
          <w:b/>
          <w:bCs/>
          <w:snapToGrid w:val="0"/>
          <w:color w:val="auto"/>
          <w:spacing w:val="-2"/>
          <w:kern w:val="0"/>
          <w:sz w:val="24"/>
          <w:szCs w:val="24"/>
          <w:highlight w:val="none"/>
          <w:lang w:val="en-US" w:eastAsia="zh-CN" w:bidi="ar-SA"/>
        </w:rPr>
        <w:t>配送</w:t>
      </w:r>
      <w:r>
        <w:rPr>
          <w:rFonts w:hint="eastAsia" w:ascii="宋体" w:hAnsi="宋体" w:eastAsia="宋体" w:cs="宋体"/>
          <w:b/>
          <w:bCs/>
          <w:snapToGrid w:val="0"/>
          <w:color w:val="auto"/>
          <w:spacing w:val="-2"/>
          <w:kern w:val="0"/>
          <w:sz w:val="24"/>
          <w:szCs w:val="24"/>
          <w:highlight w:val="none"/>
          <w:lang w:val="en-US" w:eastAsia="zh-CN" w:bidi="ar-SA"/>
        </w:rPr>
        <w:t>清单内容，详见附件</w:t>
      </w:r>
      <w:r>
        <w:rPr>
          <w:rFonts w:hint="eastAsia" w:ascii="宋体" w:hAnsi="宋体" w:cs="宋体"/>
          <w:b/>
          <w:bCs/>
          <w:snapToGrid w:val="0"/>
          <w:color w:val="auto"/>
          <w:spacing w:val="-2"/>
          <w:kern w:val="0"/>
          <w:sz w:val="24"/>
          <w:szCs w:val="24"/>
          <w:highlight w:val="none"/>
          <w:lang w:val="en-US" w:eastAsia="zh-CN" w:bidi="ar-SA"/>
        </w:rPr>
        <w:t>。</w:t>
      </w:r>
    </w:p>
    <w:p w14:paraId="01298AA8">
      <w:pPr>
        <w:kinsoku w:val="0"/>
        <w:autoSpaceDE w:val="0"/>
        <w:autoSpaceDN w:val="0"/>
        <w:adjustRightInd w:val="0"/>
        <w:snapToGrid w:val="0"/>
        <w:spacing w:before="183" w:line="360" w:lineRule="auto"/>
        <w:ind w:left="124" w:right="112" w:firstLine="437"/>
        <w:jc w:val="left"/>
        <w:textAlignment w:val="baseline"/>
        <w:rPr>
          <w:rFonts w:hint="default"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备注：1、霍山县中医院医共体集团目录：根据目前使用的目录梳理出此配送清单内容，后期如因业务拓展需要新增目录将参照霍山县医院医共体集团目录及价格使用。</w:t>
      </w:r>
    </w:p>
    <w:p w14:paraId="7B6EB83D">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2、</w:t>
      </w:r>
      <w:r>
        <w:rPr>
          <w:rFonts w:hint="eastAsia" w:ascii="宋体" w:hAnsi="宋体" w:eastAsia="宋体" w:cs="宋体"/>
          <w:snapToGrid w:val="0"/>
          <w:color w:val="auto"/>
          <w:spacing w:val="1"/>
          <w:kern w:val="0"/>
          <w:sz w:val="24"/>
          <w:szCs w:val="24"/>
          <w:highlight w:val="none"/>
          <w:lang w:val="en-US" w:eastAsia="zh-CN" w:bidi="ar-SA"/>
        </w:rPr>
        <w:t>开标截止时间前，潜在供应商若对</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清单各规格型号产品有疑问，请联系采购人</w:t>
      </w:r>
      <w:r>
        <w:rPr>
          <w:rFonts w:hint="eastAsia" w:ascii="宋体" w:hAnsi="宋体" w:cs="宋体"/>
          <w:b/>
          <w:bCs w:val="0"/>
          <w:color w:val="auto"/>
          <w:sz w:val="24"/>
          <w:szCs w:val="24"/>
          <w:highlight w:val="none"/>
          <w:lang w:val="en-US" w:eastAsia="zh-CN"/>
        </w:rPr>
        <w:t>安徽省霍山县医院</w:t>
      </w:r>
      <w:r>
        <w:rPr>
          <w:rFonts w:hint="eastAsia" w:ascii="宋体" w:hAnsi="宋体" w:eastAsia="宋体" w:cs="宋体"/>
          <w:b/>
          <w:bCs w:val="0"/>
          <w:snapToGrid w:val="0"/>
          <w:color w:val="auto"/>
          <w:spacing w:val="1"/>
          <w:kern w:val="0"/>
          <w:sz w:val="24"/>
          <w:szCs w:val="24"/>
          <w:highlight w:val="none"/>
          <w:lang w:val="en-US" w:eastAsia="zh-CN" w:bidi="ar-SA"/>
        </w:rPr>
        <w:t>朱先生18056988211</w:t>
      </w:r>
      <w:r>
        <w:rPr>
          <w:rFonts w:hint="eastAsia" w:ascii="宋体" w:hAnsi="宋体" w:eastAsia="宋体" w:cs="宋体"/>
          <w:snapToGrid w:val="0"/>
          <w:color w:val="auto"/>
          <w:spacing w:val="1"/>
          <w:kern w:val="0"/>
          <w:sz w:val="24"/>
          <w:szCs w:val="24"/>
          <w:highlight w:val="none"/>
          <w:lang w:val="en-US" w:eastAsia="zh-CN" w:bidi="ar-SA"/>
        </w:rPr>
        <w:t>。仅限咨询</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清单各规格型号问题，其他关于谈判文件相关问题，请咨询采购代理机构。</w:t>
      </w:r>
    </w:p>
    <w:p w14:paraId="27C4F6E7">
      <w:pPr>
        <w:numPr>
          <w:ilvl w:val="0"/>
          <w:numId w:val="0"/>
        </w:numPr>
        <w:spacing w:before="190" w:line="220" w:lineRule="auto"/>
        <w:ind w:left="5" w:leftChars="0"/>
        <w:outlineLvl w:val="0"/>
        <w:rPr>
          <w:rFonts w:hint="eastAsia" w:ascii="Times New Roman" w:hAnsi="Times New Roman" w:eastAsia="宋体" w:cs="Times New Roman"/>
          <w:b/>
          <w:bCs/>
          <w:color w:val="auto"/>
          <w:spacing w:val="-8"/>
          <w:sz w:val="24"/>
          <w:szCs w:val="24"/>
          <w:highlight w:val="none"/>
          <w:lang w:val="en-US" w:eastAsia="zh-CN"/>
        </w:rPr>
      </w:pPr>
      <w:r>
        <w:rPr>
          <w:rFonts w:hint="eastAsia" w:ascii="Times New Roman" w:hAnsi="Times New Roman" w:eastAsia="宋体" w:cs="Times New Roman"/>
          <w:b/>
          <w:bCs/>
          <w:color w:val="auto"/>
          <w:spacing w:val="-8"/>
          <w:kern w:val="2"/>
          <w:sz w:val="24"/>
          <w:szCs w:val="24"/>
          <w:highlight w:val="none"/>
          <w:lang w:val="en-US" w:eastAsia="zh-CN" w:bidi="ar-SA"/>
        </w:rPr>
        <w:t>四、</w:t>
      </w:r>
      <w:r>
        <w:rPr>
          <w:rFonts w:hint="eastAsia" w:ascii="Times New Roman" w:hAnsi="Times New Roman" w:eastAsia="宋体" w:cs="Times New Roman"/>
          <w:b/>
          <w:bCs/>
          <w:color w:val="auto"/>
          <w:spacing w:val="-8"/>
          <w:sz w:val="24"/>
          <w:szCs w:val="24"/>
          <w:highlight w:val="none"/>
          <w:lang w:val="en-US" w:eastAsia="zh-CN"/>
        </w:rPr>
        <w:t>配送地点</w:t>
      </w:r>
    </w:p>
    <w:p w14:paraId="7FBDF074">
      <w:pPr>
        <w:pStyle w:val="34"/>
        <w:numPr>
          <w:ilvl w:val="0"/>
          <w:numId w:val="0"/>
        </w:numPr>
        <w:ind w:firstLine="480"/>
        <w:rPr>
          <w:rFonts w:hint="eastAsia" w:ascii="宋体" w:hAnsi="宋体" w:cs="宋体"/>
          <w:bCs/>
          <w:color w:val="auto"/>
          <w:sz w:val="24"/>
          <w:szCs w:val="24"/>
          <w:highlight w:val="none"/>
          <w:lang w:val="en-US" w:eastAsia="zh-CN"/>
        </w:rPr>
      </w:pPr>
      <w:r>
        <w:rPr>
          <w:rFonts w:hint="eastAsia"/>
          <w:color w:val="auto"/>
          <w:highlight w:val="none"/>
          <w:lang w:val="en-US" w:eastAsia="zh-CN"/>
        </w:rPr>
        <w:t>（一）</w:t>
      </w:r>
      <w:r>
        <w:rPr>
          <w:rFonts w:hint="eastAsia" w:ascii="宋体" w:hAnsi="宋体" w:cs="宋体"/>
          <w:bCs/>
          <w:color w:val="auto"/>
          <w:sz w:val="24"/>
          <w:szCs w:val="24"/>
          <w:highlight w:val="none"/>
          <w:lang w:val="en-US" w:eastAsia="zh-CN"/>
        </w:rPr>
        <w:t>霍山县医院医共体集团配送地点：</w:t>
      </w:r>
    </w:p>
    <w:p w14:paraId="77808D81">
      <w:pPr>
        <w:pStyle w:val="34"/>
        <w:numPr>
          <w:ilvl w:val="0"/>
          <w:numId w:val="0"/>
        </w:numPr>
        <w:ind w:firstLine="48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安徽省霍山县医院、</w:t>
      </w:r>
      <w:r>
        <w:rPr>
          <w:rFonts w:hint="eastAsia" w:ascii="宋体" w:hAnsi="宋体" w:eastAsia="宋体" w:cs="宋体"/>
          <w:snapToGrid w:val="0"/>
          <w:color w:val="auto"/>
          <w:spacing w:val="1"/>
          <w:kern w:val="0"/>
          <w:sz w:val="24"/>
          <w:szCs w:val="24"/>
          <w:highlight w:val="none"/>
          <w:lang w:val="en-US" w:eastAsia="zh-CN" w:bidi="ar-SA"/>
        </w:rPr>
        <w:t>霍山县落儿岭镇卫生院、霍山县诸佛庵镇卫生院、霍山县东西溪乡卫生院、霍山县大化坪镇卫生院、霍山县衡山镇卫生院、霍山县与儿街镇卫生院、霍山县黑石渡镇卫生院、霍山县佛子岭镇卫生院</w:t>
      </w:r>
    </w:p>
    <w:p w14:paraId="4C5AD5A3">
      <w:pPr>
        <w:pStyle w:val="34"/>
        <w:numPr>
          <w:ilvl w:val="0"/>
          <w:numId w:val="0"/>
        </w:numPr>
        <w:ind w:firstLine="48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（二）霍山县中医院医共体集团配送地点：</w:t>
      </w:r>
    </w:p>
    <w:p w14:paraId="66161537">
      <w:pPr>
        <w:kinsoku w:val="0"/>
        <w:autoSpaceDE w:val="0"/>
        <w:autoSpaceDN w:val="0"/>
        <w:adjustRightInd w:val="0"/>
        <w:snapToGrid w:val="0"/>
        <w:spacing w:before="183" w:line="360" w:lineRule="auto"/>
        <w:ind w:left="124" w:right="112" w:firstLine="437"/>
        <w:jc w:val="left"/>
        <w:textAlignment w:val="baseline"/>
        <w:rPr>
          <w:rFonts w:hint="default"/>
          <w:highlight w:val="none"/>
          <w:lang w:val="en-US" w:eastAsia="zh-CN"/>
        </w:rPr>
      </w:pPr>
      <w:r>
        <w:rPr>
          <w:rFonts w:hint="eastAsia" w:ascii="宋体" w:hAnsi="宋体" w:eastAsia="宋体" w:cs="宋体"/>
          <w:snapToGrid w:val="0"/>
          <w:color w:val="auto"/>
          <w:spacing w:val="1"/>
          <w:kern w:val="0"/>
          <w:sz w:val="24"/>
          <w:szCs w:val="24"/>
          <w:highlight w:val="none"/>
          <w:lang w:val="en-US" w:eastAsia="zh-CN" w:bidi="ar-SA"/>
        </w:rPr>
        <w:t>霍山县中医院、霍山县单龙寺镇卫生院、霍山县但家庙镇卫生院、霍山经济开发区卫生院、霍山县磨子潭镇中心卫生院、霍山县下符桥镇卫生院</w:t>
      </w:r>
    </w:p>
    <w:p w14:paraId="196B14E3">
      <w:pPr>
        <w:numPr>
          <w:ilvl w:val="0"/>
          <w:numId w:val="0"/>
        </w:numPr>
        <w:spacing w:before="190" w:line="220" w:lineRule="auto"/>
        <w:ind w:left="5" w:leftChars="0"/>
        <w:outlineLvl w:val="0"/>
        <w:rPr>
          <w:b/>
          <w:bCs/>
          <w:color w:val="auto"/>
          <w:spacing w:val="-8"/>
          <w:sz w:val="24"/>
          <w:szCs w:val="24"/>
          <w:highlight w:val="none"/>
        </w:rPr>
      </w:pPr>
      <w:r>
        <w:rPr>
          <w:rFonts w:hint="eastAsia" w:cs="Times New Roman"/>
          <w:b/>
          <w:bCs/>
          <w:color w:val="auto"/>
          <w:spacing w:val="-8"/>
          <w:kern w:val="2"/>
          <w:sz w:val="24"/>
          <w:szCs w:val="24"/>
          <w:highlight w:val="none"/>
          <w:lang w:val="en-US" w:eastAsia="zh-CN" w:bidi="ar-SA"/>
        </w:rPr>
        <w:t>五</w:t>
      </w:r>
      <w:r>
        <w:rPr>
          <w:rFonts w:hint="eastAsia" w:ascii="Times New Roman" w:hAnsi="Times New Roman" w:eastAsia="宋体" w:cs="Times New Roman"/>
          <w:b/>
          <w:bCs/>
          <w:color w:val="auto"/>
          <w:spacing w:val="-8"/>
          <w:kern w:val="2"/>
          <w:sz w:val="24"/>
          <w:szCs w:val="24"/>
          <w:highlight w:val="none"/>
          <w:lang w:val="en-US" w:eastAsia="zh-CN" w:bidi="ar-SA"/>
        </w:rPr>
        <w:t>、</w:t>
      </w:r>
      <w:r>
        <w:rPr>
          <w:b/>
          <w:bCs/>
          <w:color w:val="auto"/>
          <w:spacing w:val="-8"/>
          <w:sz w:val="24"/>
          <w:szCs w:val="24"/>
          <w:highlight w:val="none"/>
        </w:rPr>
        <w:t>报价要求</w:t>
      </w:r>
    </w:p>
    <w:p w14:paraId="61CE7DE7">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（一）</w:t>
      </w:r>
      <w:r>
        <w:rPr>
          <w:rFonts w:hint="eastAsia" w:ascii="宋体" w:hAnsi="宋体" w:eastAsia="宋体" w:cs="宋体"/>
          <w:snapToGrid w:val="0"/>
          <w:color w:val="auto"/>
          <w:spacing w:val="1"/>
          <w:kern w:val="0"/>
          <w:sz w:val="24"/>
          <w:szCs w:val="24"/>
          <w:highlight w:val="none"/>
          <w:lang w:val="en-US" w:eastAsia="en-US" w:bidi="ar-SA"/>
        </w:rPr>
        <w:t>上述配送清单中列明的配送产品的预估年使用量均为暂定量，投标人须按暂定量同时报各项配送产品品目的综合单价及总价，</w:t>
      </w:r>
      <w:r>
        <w:rPr>
          <w:rFonts w:hint="eastAsia" w:ascii="宋体" w:hAnsi="宋体" w:eastAsia="宋体" w:cs="宋体"/>
          <w:b/>
          <w:bCs/>
          <w:snapToGrid w:val="0"/>
          <w:color w:val="auto"/>
          <w:spacing w:val="1"/>
          <w:kern w:val="0"/>
          <w:sz w:val="24"/>
          <w:szCs w:val="24"/>
          <w:highlight w:val="none"/>
          <w:lang w:val="en-US" w:eastAsia="en-US" w:bidi="ar-SA"/>
        </w:rPr>
        <w:t>综合单价不得超过配送清单中列明的最高单价，总价不得超过本项目预算</w:t>
      </w:r>
      <w:r>
        <w:rPr>
          <w:rFonts w:hint="eastAsia" w:ascii="宋体" w:hAnsi="宋体" w:cs="宋体"/>
          <w:b/>
          <w:bCs/>
          <w:snapToGrid w:val="0"/>
          <w:color w:val="auto"/>
          <w:spacing w:val="1"/>
          <w:kern w:val="0"/>
          <w:sz w:val="24"/>
          <w:szCs w:val="24"/>
          <w:highlight w:val="none"/>
          <w:lang w:val="en-US" w:eastAsia="zh-CN" w:bidi="ar-SA"/>
        </w:rPr>
        <w:t>（最高限价）</w:t>
      </w:r>
      <w:r>
        <w:rPr>
          <w:rFonts w:hint="eastAsia" w:ascii="宋体" w:hAnsi="宋体" w:eastAsia="宋体" w:cs="宋体"/>
          <w:b/>
          <w:bCs/>
          <w:snapToGrid w:val="0"/>
          <w:color w:val="auto"/>
          <w:spacing w:val="1"/>
          <w:kern w:val="0"/>
          <w:sz w:val="24"/>
          <w:szCs w:val="24"/>
          <w:highlight w:val="none"/>
          <w:lang w:val="en-US" w:eastAsia="en-US" w:bidi="ar-SA"/>
        </w:rPr>
        <w:t>，否则投标无效。</w:t>
      </w:r>
      <w:r>
        <w:rPr>
          <w:rFonts w:hint="eastAsia" w:ascii="宋体" w:hAnsi="宋体" w:eastAsia="宋体" w:cs="宋体"/>
          <w:snapToGrid w:val="0"/>
          <w:color w:val="auto"/>
          <w:spacing w:val="1"/>
          <w:kern w:val="0"/>
          <w:sz w:val="24"/>
          <w:szCs w:val="24"/>
          <w:highlight w:val="none"/>
          <w:lang w:val="en-US" w:eastAsia="en-US" w:bidi="ar-SA"/>
        </w:rPr>
        <w:t>总价作为</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en-US" w:bidi="ar-SA"/>
        </w:rPr>
        <w:t>依据，所配送产品综合单价系指完成某一品目产品生产、供货、配送服务等所需一切费用的综合单价，所配送产品综合单价作为对应产品据实结算支付的依据。</w:t>
      </w:r>
    </w:p>
    <w:p w14:paraId="73E29090">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（二）</w:t>
      </w:r>
      <w:r>
        <w:rPr>
          <w:rFonts w:hint="eastAsia" w:ascii="宋体" w:hAnsi="宋体" w:eastAsia="宋体" w:cs="宋体"/>
          <w:snapToGrid w:val="0"/>
          <w:color w:val="auto"/>
          <w:spacing w:val="1"/>
          <w:kern w:val="0"/>
          <w:sz w:val="24"/>
          <w:szCs w:val="24"/>
          <w:highlight w:val="none"/>
          <w:lang w:val="en-US" w:eastAsia="en-US" w:bidi="ar-SA"/>
        </w:rPr>
        <w:t>投标人报价时须综合考虑货物、运输、人员配送、设备使用、信息化售后、税费等为完成本项目服务而产生的全部费用，采购人后期仅根据综合单价据实结算，不再支付除此以外的其他任何费用，请投标人谨慎报价。履约过程中，中标人须按采购人实际需要分批配送、据实结算，投标人须综合考虑中标后可能出现的实际配送量与</w:t>
      </w:r>
      <w:r>
        <w:rPr>
          <w:rFonts w:hint="eastAsia" w:ascii="宋体" w:hAnsi="宋体" w:cs="宋体"/>
          <w:snapToGrid w:val="0"/>
          <w:color w:val="auto"/>
          <w:spacing w:val="1"/>
          <w:kern w:val="0"/>
          <w:sz w:val="24"/>
          <w:szCs w:val="24"/>
          <w:highlight w:val="none"/>
          <w:lang w:val="en-US" w:eastAsia="zh-CN" w:bidi="ar-SA"/>
        </w:rPr>
        <w:t>谈判</w:t>
      </w:r>
      <w:r>
        <w:rPr>
          <w:rFonts w:hint="eastAsia" w:ascii="宋体" w:hAnsi="宋体" w:eastAsia="宋体" w:cs="宋体"/>
          <w:snapToGrid w:val="0"/>
          <w:color w:val="auto"/>
          <w:spacing w:val="1"/>
          <w:kern w:val="0"/>
          <w:sz w:val="24"/>
          <w:szCs w:val="24"/>
          <w:highlight w:val="none"/>
          <w:lang w:val="en-US" w:eastAsia="en-US" w:bidi="ar-SA"/>
        </w:rPr>
        <w:t>文件预估量之间的差距。</w:t>
      </w:r>
    </w:p>
    <w:p w14:paraId="12D44A22">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（三）</w:t>
      </w:r>
      <w:r>
        <w:rPr>
          <w:rFonts w:hint="eastAsia" w:ascii="宋体" w:hAnsi="宋体" w:eastAsia="宋体" w:cs="宋体"/>
          <w:snapToGrid w:val="0"/>
          <w:color w:val="auto"/>
          <w:spacing w:val="1"/>
          <w:kern w:val="0"/>
          <w:sz w:val="24"/>
          <w:szCs w:val="24"/>
          <w:highlight w:val="none"/>
          <w:lang w:val="en-US" w:eastAsia="zh-CN" w:bidi="ar-SA"/>
        </w:rPr>
        <w:t>项目履约过程中，如因政策性原因，价格主管部门或安徽省药品集中采购平台药品价格下调的，调整价格低于成交结算单价的，</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zh-CN" w:bidi="ar-SA"/>
        </w:rPr>
        <w:t>人须按政策要求执行。如有续签合同，续签合同时综合单价不变（政策性原因调整价格的除外）。</w:t>
      </w:r>
    </w:p>
    <w:p w14:paraId="5C495FB0">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bookmarkStart w:id="105" w:name="_Toc27329"/>
    </w:p>
    <w:p w14:paraId="01D9189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F2964D4">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1B730F21">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4BB2876C">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04BE018">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49F6D58">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57A5ECC">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754DF61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D6912E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C10AA5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ABC62A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1973A2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06343989">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both"/>
        <w:textAlignment w:val="baseline"/>
        <w:rPr>
          <w:rFonts w:hint="eastAsia" w:ascii="宋体" w:hAnsi="宋体" w:eastAsia="宋体" w:cs="宋体"/>
          <w:color w:val="auto"/>
          <w:sz w:val="28"/>
          <w:szCs w:val="28"/>
          <w:highlight w:val="none"/>
          <w:lang w:eastAsia="zh-CN"/>
        </w:rPr>
      </w:pPr>
    </w:p>
    <w:p w14:paraId="5F35B9DD">
      <w:pPr>
        <w:rPr>
          <w:rFonts w:hint="eastAsia" w:ascii="宋体" w:hAnsi="宋体" w:eastAsia="宋体" w:cs="宋体"/>
          <w:color w:val="auto"/>
          <w:sz w:val="28"/>
          <w:szCs w:val="28"/>
          <w:highlight w:val="none"/>
          <w:lang w:eastAsia="zh-CN"/>
        </w:rPr>
      </w:pPr>
    </w:p>
    <w:p w14:paraId="4C5E1741">
      <w:pPr>
        <w:rPr>
          <w:rFonts w:hint="eastAsia" w:ascii="宋体" w:hAnsi="宋体" w:eastAsia="宋体" w:cs="宋体"/>
          <w:color w:val="auto"/>
          <w:sz w:val="28"/>
          <w:szCs w:val="28"/>
          <w:highlight w:val="none"/>
          <w:lang w:eastAsia="zh-CN"/>
        </w:rPr>
      </w:pPr>
    </w:p>
    <w:p w14:paraId="0C899115">
      <w:pPr>
        <w:rPr>
          <w:rFonts w:hint="eastAsia"/>
          <w:lang w:eastAsia="zh-CN"/>
        </w:rPr>
      </w:pPr>
    </w:p>
    <w:p w14:paraId="3CB2C69F">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四、</w:t>
      </w:r>
      <w:r>
        <w:rPr>
          <w:rFonts w:hint="eastAsia" w:ascii="宋体" w:hAnsi="宋体" w:eastAsia="宋体" w:cs="宋体"/>
          <w:color w:val="auto"/>
          <w:sz w:val="28"/>
          <w:szCs w:val="28"/>
          <w:highlight w:val="none"/>
          <w:lang w:val="en-US" w:eastAsia="zh-CN"/>
        </w:rPr>
        <w:t>评审方法</w:t>
      </w:r>
      <w:bookmarkEnd w:id="105"/>
    </w:p>
    <w:p w14:paraId="5DCB92BC">
      <w:pPr>
        <w:keepNext w:val="0"/>
        <w:keepLines w:val="0"/>
        <w:pageBreakBefore w:val="0"/>
        <w:widowControl w:val="0"/>
        <w:kinsoku/>
        <w:overflowPunct/>
        <w:topLinePunct w:val="0"/>
        <w:autoSpaceDE/>
        <w:autoSpaceDN/>
        <w:bidi w:val="0"/>
        <w:adjustRightInd/>
        <w:snapToGrid/>
        <w:spacing w:line="500" w:lineRule="exact"/>
        <w:ind w:left="0" w:firstLine="474"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b/>
          <w:bCs/>
          <w:color w:val="auto"/>
          <w:spacing w:val="-2"/>
          <w:sz w:val="24"/>
          <w:szCs w:val="24"/>
          <w:u w:val="none"/>
        </w:rPr>
        <w:t>1</w:t>
      </w:r>
      <w:r>
        <w:rPr>
          <w:rFonts w:hint="eastAsia" w:ascii="宋体" w:hAnsi="宋体" w:eastAsia="宋体" w:cs="宋体"/>
          <w:b/>
          <w:bCs/>
          <w:color w:val="auto"/>
          <w:spacing w:val="-2"/>
          <w:sz w:val="24"/>
          <w:szCs w:val="24"/>
          <w:u w:val="none"/>
          <w:lang w:eastAsia="zh-CN"/>
        </w:rPr>
        <w:t>、</w:t>
      </w:r>
      <w:r>
        <w:rPr>
          <w:rFonts w:hint="eastAsia" w:ascii="宋体" w:hAnsi="宋体" w:eastAsia="宋体" w:cs="宋体"/>
          <w:b/>
          <w:bCs/>
          <w:color w:val="auto"/>
          <w:spacing w:val="-2"/>
          <w:sz w:val="24"/>
          <w:szCs w:val="24"/>
          <w:u w:val="none"/>
        </w:rPr>
        <w:t>资格审查</w:t>
      </w:r>
    </w:p>
    <w:p w14:paraId="3E9EE835">
      <w:pPr>
        <w:keepNext w:val="0"/>
        <w:keepLines w:val="0"/>
        <w:pageBreakBefore w:val="0"/>
        <w:widowControl w:val="0"/>
        <w:kinsoku/>
        <w:overflowPunct/>
        <w:topLinePunct w:val="0"/>
        <w:autoSpaceDE/>
        <w:autoSpaceDN/>
        <w:bidi w:val="0"/>
        <w:adjustRightInd/>
        <w:snapToGrid/>
        <w:spacing w:line="500" w:lineRule="exact"/>
        <w:ind w:left="0" w:firstLine="480"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color w:val="auto"/>
          <w:spacing w:val="0"/>
          <w:w w:val="100"/>
          <w:position w:val="0"/>
          <w:sz w:val="24"/>
          <w:szCs w:val="24"/>
          <w:highlight w:val="none"/>
          <w:u w:val="none"/>
          <w:lang w:val="en-US" w:eastAsia="zh-CN"/>
        </w:rPr>
        <w:t>采购人或代理机构对供应商的资格进行审查，</w:t>
      </w:r>
      <w:r>
        <w:rPr>
          <w:rFonts w:hint="eastAsia" w:ascii="宋体" w:hAnsi="宋体" w:cs="宋体"/>
          <w:color w:val="auto"/>
          <w:spacing w:val="0"/>
          <w:w w:val="100"/>
          <w:position w:val="0"/>
          <w:sz w:val="24"/>
          <w:szCs w:val="24"/>
          <w:highlight w:val="none"/>
          <w:u w:val="none"/>
          <w:lang w:val="en-US" w:eastAsia="zh-CN"/>
        </w:rPr>
        <w:t>谈判</w:t>
      </w:r>
      <w:r>
        <w:rPr>
          <w:rFonts w:hint="eastAsia" w:ascii="宋体" w:hAnsi="宋体" w:eastAsia="宋体" w:cs="宋体"/>
          <w:color w:val="auto"/>
          <w:spacing w:val="0"/>
          <w:w w:val="100"/>
          <w:position w:val="0"/>
          <w:sz w:val="24"/>
          <w:szCs w:val="24"/>
          <w:highlight w:val="none"/>
          <w:u w:val="none"/>
          <w:lang w:val="en-US" w:eastAsia="zh-CN"/>
        </w:rPr>
        <w:t>小组对响应文件进行符合性审查及报价评审。</w:t>
      </w:r>
      <w:r>
        <w:rPr>
          <w:rFonts w:hint="eastAsia" w:ascii="宋体" w:hAnsi="宋体" w:eastAsia="宋体" w:cs="宋体"/>
          <w:i w:val="0"/>
          <w:iCs w:val="0"/>
          <w:color w:val="auto"/>
          <w:spacing w:val="0"/>
          <w:w w:val="100"/>
          <w:position w:val="0"/>
          <w:sz w:val="24"/>
          <w:szCs w:val="24"/>
          <w:highlight w:val="none"/>
          <w:u w:val="none"/>
          <w:lang w:val="en-US" w:eastAsia="zh-CN"/>
        </w:rPr>
        <w:t>当发现供应商或其响应文件存在下列情况之一时，将判定供应商不符合</w:t>
      </w:r>
      <w:r>
        <w:rPr>
          <w:rFonts w:hint="eastAsia" w:ascii="宋体" w:hAnsi="宋体" w:cs="宋体"/>
          <w:i w:val="0"/>
          <w:iCs w:val="0"/>
          <w:color w:val="auto"/>
          <w:spacing w:val="0"/>
          <w:w w:val="100"/>
          <w:position w:val="0"/>
          <w:sz w:val="24"/>
          <w:szCs w:val="24"/>
          <w:highlight w:val="none"/>
          <w:u w:val="none"/>
          <w:lang w:val="en-US" w:eastAsia="zh-CN"/>
        </w:rPr>
        <w:t>采购文件</w:t>
      </w:r>
      <w:r>
        <w:rPr>
          <w:rFonts w:hint="eastAsia" w:ascii="宋体" w:hAnsi="宋体" w:eastAsia="宋体" w:cs="宋体"/>
          <w:i w:val="0"/>
          <w:iCs w:val="0"/>
          <w:color w:val="auto"/>
          <w:spacing w:val="0"/>
          <w:w w:val="100"/>
          <w:position w:val="0"/>
          <w:sz w:val="24"/>
          <w:szCs w:val="24"/>
          <w:highlight w:val="none"/>
          <w:u w:val="none"/>
          <w:lang w:val="en-US" w:eastAsia="zh-CN"/>
        </w:rPr>
        <w:t>要求，审查不通过。</w:t>
      </w:r>
    </w:p>
    <w:tbl>
      <w:tblPr>
        <w:tblStyle w:val="105"/>
        <w:tblW w:w="91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28" w:type="dxa"/>
          <w:bottom w:w="0" w:type="dxa"/>
          <w:right w:w="28" w:type="dxa"/>
        </w:tblCellMar>
      </w:tblPr>
      <w:tblGrid>
        <w:gridCol w:w="899"/>
        <w:gridCol w:w="1767"/>
        <w:gridCol w:w="6483"/>
      </w:tblGrid>
      <w:tr w14:paraId="4F936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2666" w:type="dxa"/>
            <w:gridSpan w:val="2"/>
            <w:noWrap w:val="0"/>
            <w:vAlign w:val="center"/>
          </w:tcPr>
          <w:p w14:paraId="111CDB3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b/>
                <w:bCs/>
                <w:color w:val="auto"/>
                <w:sz w:val="24"/>
                <w:szCs w:val="24"/>
              </w:rPr>
              <w:t>审查内容</w:t>
            </w:r>
          </w:p>
        </w:tc>
        <w:tc>
          <w:tcPr>
            <w:tcW w:w="6483" w:type="dxa"/>
            <w:noWrap w:val="0"/>
            <w:vAlign w:val="center"/>
          </w:tcPr>
          <w:p w14:paraId="2422643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审查标准</w:t>
            </w:r>
          </w:p>
        </w:tc>
      </w:tr>
      <w:tr w14:paraId="2D00D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restart"/>
            <w:tcBorders>
              <w:bottom w:val="nil"/>
            </w:tcBorders>
            <w:noWrap w:val="0"/>
            <w:vAlign w:val="center"/>
          </w:tcPr>
          <w:p w14:paraId="426B355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w:t>
            </w:r>
          </w:p>
          <w:p w14:paraId="7D7EF64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审查</w:t>
            </w:r>
          </w:p>
        </w:tc>
        <w:tc>
          <w:tcPr>
            <w:tcW w:w="1767" w:type="dxa"/>
            <w:noWrap w:val="0"/>
            <w:vAlign w:val="center"/>
          </w:tcPr>
          <w:p w14:paraId="79AA3B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6483" w:type="dxa"/>
            <w:noWrap w:val="0"/>
            <w:vAlign w:val="center"/>
          </w:tcPr>
          <w:p w14:paraId="5D4E93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未提供营业执照</w:t>
            </w:r>
          </w:p>
        </w:tc>
      </w:tr>
      <w:tr w14:paraId="70845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continue"/>
            <w:tcBorders>
              <w:top w:val="nil"/>
              <w:bottom w:val="nil"/>
            </w:tcBorders>
            <w:noWrap w:val="0"/>
            <w:vAlign w:val="center"/>
          </w:tcPr>
          <w:p w14:paraId="68ACD2B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70F4E4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资格条件</w:t>
            </w:r>
          </w:p>
        </w:tc>
        <w:tc>
          <w:tcPr>
            <w:tcW w:w="6483" w:type="dxa"/>
            <w:noWrap w:val="0"/>
            <w:vAlign w:val="center"/>
          </w:tcPr>
          <w:p w14:paraId="07C3D7C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不符合</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文件要求</w:t>
            </w:r>
          </w:p>
        </w:tc>
      </w:tr>
      <w:tr w14:paraId="3143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063" w:hRule="atLeast"/>
          <w:jc w:val="center"/>
        </w:trPr>
        <w:tc>
          <w:tcPr>
            <w:tcW w:w="899" w:type="dxa"/>
            <w:vMerge w:val="continue"/>
            <w:tcBorders>
              <w:top w:val="nil"/>
              <w:bottom w:val="nil"/>
            </w:tcBorders>
            <w:noWrap w:val="0"/>
            <w:vAlign w:val="center"/>
          </w:tcPr>
          <w:p w14:paraId="588F7EF3">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4A36EF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信用要求</w:t>
            </w:r>
          </w:p>
        </w:tc>
        <w:tc>
          <w:tcPr>
            <w:tcW w:w="6483" w:type="dxa"/>
            <w:noWrap w:val="0"/>
            <w:vAlign w:val="center"/>
          </w:tcPr>
          <w:p w14:paraId="2FAD64B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采购人或采购代理机构依据法律法规和</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文件中规定的内容，对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资格进行审查，未通过资格审查的</w:t>
            </w:r>
            <w:r>
              <w:rPr>
                <w:rFonts w:hint="eastAsia" w:ascii="宋体" w:hAnsi="宋体" w:eastAsia="宋体" w:cs="宋体"/>
                <w:color w:val="auto"/>
                <w:sz w:val="24"/>
                <w:szCs w:val="24"/>
                <w:lang w:eastAsia="zh-CN"/>
              </w:rPr>
              <w:t>供应商不可参加后续评审</w:t>
            </w:r>
            <w:r>
              <w:rPr>
                <w:rFonts w:hint="eastAsia" w:ascii="宋体" w:hAnsi="宋体" w:eastAsia="宋体" w:cs="宋体"/>
                <w:color w:val="auto"/>
                <w:sz w:val="24"/>
                <w:szCs w:val="24"/>
              </w:rPr>
              <w:t>。</w:t>
            </w:r>
          </w:p>
          <w:p w14:paraId="6328834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按照《财政部关于在政府采购活动中查询及使用信用记录有关问题的通知》(财库〔2016〕125号)</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0E0F84F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两个以上的自然人、法人或者其他组织组成一个联合体，以一个</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的身份共同参加政府采购活动的，应当对所有联合体成员进行信用记录查询，联合体成员之一存在不良信用记录的，视同联合体存在不良信用记录。</w:t>
            </w:r>
          </w:p>
          <w:p w14:paraId="1225647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注：1</w:t>
            </w:r>
            <w:r>
              <w:rPr>
                <w:rFonts w:hint="eastAsia" w:ascii="宋体" w:hAnsi="宋体" w:eastAsia="宋体" w:cs="宋体"/>
                <w:color w:val="auto"/>
                <w:sz w:val="24"/>
                <w:szCs w:val="24"/>
                <w:lang w:eastAsia="en-US"/>
              </w:rPr>
              <w:t>.供应商在响应文件中无需提供证明材料，由采购人或者采购代理机构查询供应商的信用记录，信用记录以投标截止时间的记录信息为准。</w:t>
            </w:r>
          </w:p>
          <w:p w14:paraId="16D1846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en-US"/>
              </w:rPr>
              <w:t>.信用信息记录方式：采购人或采购代理机构工作人员将查询网页截图随其他采购资料一同存档备查。</w:t>
            </w:r>
          </w:p>
          <w:p w14:paraId="0DBBDFB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en-US"/>
              </w:rPr>
              <w:t>.在上述规定的查询时间之外，网站信息发生的任何变更均不作为资格审查依据。</w:t>
            </w:r>
          </w:p>
        </w:tc>
      </w:tr>
      <w:tr w14:paraId="2909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nil"/>
              <w:bottom w:val="single" w:color="auto" w:sz="4" w:space="0"/>
            </w:tcBorders>
            <w:noWrap w:val="0"/>
            <w:vAlign w:val="center"/>
          </w:tcPr>
          <w:p w14:paraId="0CA202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3726C0AF">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w:t>
            </w:r>
          </w:p>
        </w:tc>
        <w:tc>
          <w:tcPr>
            <w:tcW w:w="6483" w:type="dxa"/>
            <w:noWrap w:val="0"/>
            <w:vAlign w:val="center"/>
          </w:tcPr>
          <w:p w14:paraId="301D458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供应商被行政监督部门作出禁止</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处罚且在有效期内的，或其他违反法律法规和</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文件规定的应该按无效</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处理的情形</w:t>
            </w:r>
            <w:r>
              <w:rPr>
                <w:rFonts w:hint="eastAsia" w:ascii="宋体" w:hAnsi="宋体" w:eastAsia="宋体" w:cs="宋体"/>
                <w:color w:val="auto"/>
                <w:sz w:val="24"/>
                <w:szCs w:val="24"/>
                <w:lang w:eastAsia="zh-CN"/>
              </w:rPr>
              <w:t>。</w:t>
            </w:r>
          </w:p>
        </w:tc>
      </w:tr>
      <w:tr w14:paraId="1AC95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45C6817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（二）符合性审查</w:t>
            </w:r>
          </w:p>
        </w:tc>
      </w:tr>
      <w:tr w14:paraId="6E7B3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11" w:hRule="atLeast"/>
          <w:jc w:val="center"/>
        </w:trPr>
        <w:tc>
          <w:tcPr>
            <w:tcW w:w="899" w:type="dxa"/>
            <w:vMerge w:val="restart"/>
            <w:tcBorders>
              <w:top w:val="single" w:color="auto" w:sz="4" w:space="0"/>
              <w:left w:val="single" w:color="auto" w:sz="4" w:space="0"/>
              <w:bottom w:val="single" w:color="auto" w:sz="4" w:space="0"/>
              <w:right w:val="single" w:color="auto" w:sz="4" w:space="0"/>
            </w:tcBorders>
            <w:noWrap w:val="0"/>
            <w:vAlign w:val="center"/>
          </w:tcPr>
          <w:p w14:paraId="32864999">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符合性审查</w:t>
            </w:r>
          </w:p>
        </w:tc>
        <w:tc>
          <w:tcPr>
            <w:tcW w:w="1767" w:type="dxa"/>
            <w:tcBorders>
              <w:left w:val="single" w:color="auto" w:sz="4" w:space="0"/>
            </w:tcBorders>
            <w:noWrap w:val="0"/>
            <w:vAlign w:val="center"/>
          </w:tcPr>
          <w:p w14:paraId="73D4B81D">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技术响应情况</w:t>
            </w:r>
          </w:p>
        </w:tc>
        <w:tc>
          <w:tcPr>
            <w:tcW w:w="6483" w:type="dxa"/>
            <w:noWrap w:val="0"/>
            <w:vAlign w:val="center"/>
          </w:tcPr>
          <w:p w14:paraId="717C524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文件采购需求中</w:t>
            </w:r>
            <w:r>
              <w:rPr>
                <w:rFonts w:hint="eastAsia" w:ascii="宋体" w:hAnsi="宋体" w:eastAsia="宋体" w:cs="宋体"/>
                <w:color w:val="auto"/>
                <w:sz w:val="24"/>
                <w:szCs w:val="24"/>
                <w:highlight w:val="none"/>
                <w:lang w:eastAsia="zh-CN"/>
              </w:rPr>
              <w:t>实质性响应</w:t>
            </w:r>
            <w:r>
              <w:rPr>
                <w:rFonts w:hint="eastAsia" w:ascii="宋体" w:hAnsi="宋体" w:eastAsia="宋体" w:cs="宋体"/>
                <w:color w:val="auto"/>
                <w:sz w:val="24"/>
                <w:szCs w:val="24"/>
                <w:highlight w:val="none"/>
              </w:rPr>
              <w:t>技术参数</w:t>
            </w:r>
            <w:r>
              <w:rPr>
                <w:rFonts w:hint="eastAsia" w:ascii="宋体" w:hAnsi="宋体" w:eastAsia="宋体" w:cs="宋体"/>
                <w:color w:val="auto"/>
                <w:sz w:val="24"/>
                <w:szCs w:val="24"/>
                <w:highlight w:val="none"/>
                <w:lang w:eastAsia="zh-CN"/>
              </w:rPr>
              <w:t>要求</w:t>
            </w:r>
          </w:p>
        </w:tc>
      </w:tr>
      <w:tr w14:paraId="484BE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vAlign w:val="top"/>
          </w:tcPr>
          <w:p w14:paraId="581F703B">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tcBorders>
              <w:left w:val="single" w:color="auto" w:sz="4" w:space="0"/>
            </w:tcBorders>
            <w:noWrap w:val="0"/>
            <w:vAlign w:val="center"/>
          </w:tcPr>
          <w:p w14:paraId="2A9E3D7E">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商务响应情况</w:t>
            </w:r>
          </w:p>
        </w:tc>
        <w:tc>
          <w:tcPr>
            <w:tcW w:w="6483" w:type="dxa"/>
            <w:noWrap w:val="0"/>
            <w:vAlign w:val="center"/>
          </w:tcPr>
          <w:p w14:paraId="14917CD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符合谈判文件中付款方式、服务期限等实质性响应要求</w:t>
            </w:r>
          </w:p>
        </w:tc>
      </w:tr>
      <w:tr w14:paraId="71777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70BA845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（三）报价评审</w:t>
            </w:r>
          </w:p>
        </w:tc>
      </w:tr>
      <w:tr w14:paraId="5A4C2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2533" w:hRule="atLeast"/>
          <w:jc w:val="center"/>
        </w:trPr>
        <w:tc>
          <w:tcPr>
            <w:tcW w:w="899" w:type="dxa"/>
            <w:tcBorders>
              <w:top w:val="single" w:color="auto" w:sz="4" w:space="0"/>
              <w:left w:val="single" w:color="auto" w:sz="4" w:space="0"/>
              <w:bottom w:val="single" w:color="auto" w:sz="4" w:space="0"/>
              <w:right w:val="single" w:color="auto" w:sz="4" w:space="0"/>
            </w:tcBorders>
            <w:noWrap w:val="0"/>
            <w:vAlign w:val="center"/>
          </w:tcPr>
          <w:p w14:paraId="272778F7">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报价评审</w:t>
            </w:r>
          </w:p>
        </w:tc>
        <w:tc>
          <w:tcPr>
            <w:tcW w:w="1767" w:type="dxa"/>
            <w:tcBorders>
              <w:left w:val="single" w:color="auto" w:sz="4" w:space="0"/>
            </w:tcBorders>
            <w:noWrap w:val="0"/>
            <w:vAlign w:val="center"/>
          </w:tcPr>
          <w:p w14:paraId="21316F8A">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响应情况</w:t>
            </w:r>
          </w:p>
        </w:tc>
        <w:tc>
          <w:tcPr>
            <w:tcW w:w="6483" w:type="dxa"/>
            <w:noWrap w:val="0"/>
            <w:vAlign w:val="center"/>
          </w:tcPr>
          <w:p w14:paraId="1B80DAD5">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未按采购文件规定进行二轮报价的，属于响应文件有效组成部分缺失，</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p w14:paraId="446B15CA">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超出项目预算金额或最高限价</w:t>
            </w:r>
            <w:r>
              <w:rPr>
                <w:rFonts w:hint="eastAsia" w:ascii="宋体" w:hAnsi="宋体" w:cs="宋体"/>
                <w:b/>
                <w:bCs/>
                <w:color w:val="auto"/>
                <w:sz w:val="24"/>
                <w:szCs w:val="24"/>
                <w:highlight w:val="none"/>
                <w:lang w:val="en-US" w:eastAsia="zh-CN"/>
              </w:rPr>
              <w:t>（或最高单价）</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val="en-US" w:eastAsia="zh-CN"/>
              </w:rPr>
              <w:t>；</w:t>
            </w:r>
          </w:p>
          <w:p w14:paraId="004DF3A1">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报价触发异常低价响应审查，经谈判小组质询，供应商不能证明其报价合理性的，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tc>
      </w:tr>
    </w:tbl>
    <w:p w14:paraId="6F7D40AF">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eastAsia="宋体" w:cs="宋体"/>
          <w:b/>
          <w:bCs/>
          <w:color w:val="auto"/>
          <w:spacing w:val="0"/>
          <w:w w:val="100"/>
          <w:position w:val="0"/>
          <w:sz w:val="24"/>
          <w:szCs w:val="24"/>
          <w:u w:val="none"/>
          <w:lang w:val="en-US" w:eastAsia="zh-CN"/>
        </w:rPr>
      </w:pPr>
      <w:r>
        <w:rPr>
          <w:rFonts w:hint="eastAsia" w:ascii="宋体" w:hAnsi="宋体" w:eastAsia="宋体" w:cs="宋体"/>
          <w:b/>
          <w:bCs/>
          <w:color w:val="auto"/>
          <w:spacing w:val="0"/>
          <w:w w:val="100"/>
          <w:position w:val="0"/>
          <w:sz w:val="24"/>
          <w:szCs w:val="24"/>
          <w:u w:val="none"/>
          <w:lang w:val="en-US" w:eastAsia="zh-CN"/>
        </w:rPr>
        <w:t>2、综合评审</w:t>
      </w:r>
    </w:p>
    <w:p w14:paraId="2F0B4E52">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宋体" w:hAnsi="宋体" w:eastAsia="宋体" w:cs="宋体"/>
          <w:color w:val="auto"/>
          <w:spacing w:val="0"/>
          <w:w w:val="100"/>
          <w:position w:val="0"/>
          <w:sz w:val="24"/>
          <w:szCs w:val="24"/>
          <w:u w:val="none"/>
          <w:lang w:val="en-US" w:eastAsia="zh-CN"/>
        </w:rPr>
      </w:pPr>
      <w:r>
        <w:rPr>
          <w:rFonts w:hint="eastAsia" w:ascii="宋体" w:hAnsi="宋体" w:eastAsia="宋体" w:cs="宋体"/>
          <w:color w:val="auto"/>
          <w:spacing w:val="0"/>
          <w:w w:val="100"/>
          <w:position w:val="0"/>
          <w:sz w:val="24"/>
          <w:szCs w:val="24"/>
          <w:u w:val="none"/>
          <w:lang w:val="en-US" w:eastAsia="zh-CN"/>
        </w:rPr>
        <w:t>由谈判小组对响应文件进行评审，并根据谈判文件规定的程序、评定成交的标准等事项与实质性响应谈判文件要求的供应商进行谈判。</w:t>
      </w:r>
    </w:p>
    <w:p w14:paraId="685A5DE3">
      <w:pPr>
        <w:pStyle w:val="3"/>
        <w:spacing w:before="0" w:after="0" w:line="560" w:lineRule="exact"/>
        <w:jc w:val="center"/>
        <w:rPr>
          <w:rFonts w:hint="eastAsia" w:ascii="宋体" w:hAnsi="宋体" w:eastAsia="宋体" w:cs="宋体"/>
          <w:color w:val="auto"/>
          <w:sz w:val="28"/>
          <w:szCs w:val="28"/>
          <w:lang w:eastAsia="zh-CN"/>
        </w:rPr>
      </w:pPr>
      <w:bookmarkStart w:id="106" w:name="_Toc17782"/>
    </w:p>
    <w:p w14:paraId="7C24A112">
      <w:pPr>
        <w:rPr>
          <w:rFonts w:hint="eastAsia" w:ascii="宋体" w:hAnsi="宋体" w:eastAsia="宋体" w:cs="宋体"/>
          <w:color w:val="auto"/>
          <w:sz w:val="28"/>
          <w:szCs w:val="28"/>
          <w:lang w:eastAsia="zh-CN"/>
        </w:rPr>
      </w:pPr>
    </w:p>
    <w:p w14:paraId="4FD6533A">
      <w:pPr>
        <w:pStyle w:val="29"/>
        <w:rPr>
          <w:rFonts w:hint="eastAsia" w:ascii="宋体" w:hAnsi="宋体" w:eastAsia="宋体" w:cs="宋体"/>
          <w:color w:val="auto"/>
          <w:sz w:val="28"/>
          <w:szCs w:val="28"/>
          <w:lang w:eastAsia="zh-CN"/>
        </w:rPr>
      </w:pPr>
    </w:p>
    <w:p w14:paraId="0C147A4A">
      <w:pPr>
        <w:pStyle w:val="29"/>
        <w:rPr>
          <w:rFonts w:hint="eastAsia" w:ascii="宋体" w:hAnsi="宋体" w:eastAsia="宋体" w:cs="宋体"/>
          <w:color w:val="auto"/>
          <w:sz w:val="28"/>
          <w:szCs w:val="28"/>
          <w:lang w:eastAsia="zh-CN"/>
        </w:rPr>
      </w:pPr>
    </w:p>
    <w:p w14:paraId="28B669DB">
      <w:pPr>
        <w:pStyle w:val="29"/>
        <w:rPr>
          <w:rFonts w:hint="eastAsia" w:ascii="宋体" w:hAnsi="宋体" w:eastAsia="宋体" w:cs="宋体"/>
          <w:color w:val="auto"/>
          <w:sz w:val="28"/>
          <w:szCs w:val="28"/>
          <w:lang w:eastAsia="zh-CN"/>
        </w:rPr>
      </w:pPr>
    </w:p>
    <w:p w14:paraId="5B953E6B">
      <w:pPr>
        <w:pStyle w:val="29"/>
        <w:rPr>
          <w:rFonts w:hint="eastAsia" w:ascii="宋体" w:hAnsi="宋体" w:eastAsia="宋体" w:cs="宋体"/>
          <w:color w:val="auto"/>
          <w:sz w:val="28"/>
          <w:szCs w:val="28"/>
          <w:lang w:eastAsia="zh-CN"/>
        </w:rPr>
      </w:pPr>
    </w:p>
    <w:p w14:paraId="28075263">
      <w:pPr>
        <w:pStyle w:val="29"/>
        <w:rPr>
          <w:rFonts w:hint="eastAsia" w:ascii="宋体" w:hAnsi="宋体" w:eastAsia="宋体" w:cs="宋体"/>
          <w:color w:val="auto"/>
          <w:sz w:val="28"/>
          <w:szCs w:val="28"/>
          <w:lang w:eastAsia="zh-CN"/>
        </w:rPr>
      </w:pPr>
    </w:p>
    <w:p w14:paraId="265EA5BC">
      <w:pPr>
        <w:pStyle w:val="29"/>
        <w:rPr>
          <w:rFonts w:hint="eastAsia" w:ascii="宋体" w:hAnsi="宋体" w:eastAsia="宋体" w:cs="宋体"/>
          <w:color w:val="auto"/>
          <w:sz w:val="28"/>
          <w:szCs w:val="28"/>
          <w:lang w:eastAsia="zh-CN"/>
        </w:rPr>
      </w:pPr>
    </w:p>
    <w:p w14:paraId="395B2260">
      <w:pPr>
        <w:pStyle w:val="29"/>
        <w:rPr>
          <w:rFonts w:hint="eastAsia" w:ascii="宋体" w:hAnsi="宋体" w:eastAsia="宋体" w:cs="宋体"/>
          <w:color w:val="auto"/>
          <w:sz w:val="28"/>
          <w:szCs w:val="28"/>
          <w:lang w:eastAsia="zh-CN"/>
        </w:rPr>
      </w:pPr>
    </w:p>
    <w:p w14:paraId="0EE1F54F">
      <w:pPr>
        <w:pStyle w:val="29"/>
        <w:rPr>
          <w:rFonts w:hint="eastAsia" w:ascii="宋体" w:hAnsi="宋体" w:eastAsia="宋体" w:cs="宋体"/>
          <w:color w:val="auto"/>
          <w:sz w:val="28"/>
          <w:szCs w:val="28"/>
          <w:lang w:eastAsia="zh-CN"/>
        </w:rPr>
      </w:pPr>
    </w:p>
    <w:p w14:paraId="5AA95EDD">
      <w:pPr>
        <w:pStyle w:val="3"/>
        <w:spacing w:before="0" w:after="0" w:line="560" w:lineRule="exact"/>
        <w:jc w:val="center"/>
        <w:rPr>
          <w:rFonts w:ascii="宋体" w:hAnsi="宋体" w:eastAsia="宋体" w:cs="宋体"/>
          <w:color w:val="auto"/>
          <w:sz w:val="28"/>
          <w:szCs w:val="28"/>
        </w:rPr>
      </w:pPr>
      <w:r>
        <w:rPr>
          <w:rFonts w:hint="eastAsia" w:ascii="宋体" w:hAnsi="宋体" w:eastAsia="宋体" w:cs="宋体"/>
          <w:color w:val="auto"/>
          <w:sz w:val="28"/>
          <w:szCs w:val="28"/>
          <w:lang w:eastAsia="zh-CN"/>
        </w:rPr>
        <w:t>五</w:t>
      </w:r>
      <w:r>
        <w:rPr>
          <w:rFonts w:hint="eastAsia" w:ascii="宋体" w:hAnsi="宋体" w:eastAsia="宋体" w:cs="宋体"/>
          <w:color w:val="auto"/>
          <w:sz w:val="28"/>
          <w:szCs w:val="28"/>
        </w:rPr>
        <w:t>、响应文件格式</w:t>
      </w:r>
      <w:bookmarkEnd w:id="106"/>
    </w:p>
    <w:p w14:paraId="57C4CC94">
      <w:pPr>
        <w:spacing w:line="500" w:lineRule="exact"/>
        <w:jc w:val="center"/>
        <w:rPr>
          <w:rFonts w:ascii="宋体" w:hAnsi="宋体"/>
          <w:b/>
          <w:color w:val="auto"/>
          <w:sz w:val="32"/>
        </w:rPr>
      </w:pPr>
    </w:p>
    <w:p w14:paraId="676A047C">
      <w:pPr>
        <w:spacing w:line="500" w:lineRule="exact"/>
        <w:jc w:val="center"/>
        <w:rPr>
          <w:rFonts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rPr>
        <w:t>项目</w:t>
      </w:r>
    </w:p>
    <w:p w14:paraId="1E7650EF">
      <w:pPr>
        <w:spacing w:line="900" w:lineRule="exact"/>
        <w:rPr>
          <w:rFonts w:ascii="宋体" w:hAnsi="宋体"/>
          <w:b/>
          <w:color w:val="auto"/>
          <w:sz w:val="72"/>
        </w:rPr>
      </w:pPr>
    </w:p>
    <w:p w14:paraId="5441A5AD">
      <w:pPr>
        <w:spacing w:line="900" w:lineRule="exact"/>
        <w:jc w:val="center"/>
        <w:rPr>
          <w:rFonts w:ascii="宋体" w:hAnsi="宋体"/>
          <w:b/>
          <w:color w:val="auto"/>
          <w:sz w:val="72"/>
        </w:rPr>
      </w:pPr>
      <w:r>
        <w:rPr>
          <w:rFonts w:hint="eastAsia" w:ascii="宋体" w:hAnsi="宋体"/>
          <w:b/>
          <w:color w:val="auto"/>
          <w:sz w:val="72"/>
        </w:rPr>
        <w:t>响</w:t>
      </w:r>
    </w:p>
    <w:p w14:paraId="0908E5D8">
      <w:pPr>
        <w:spacing w:line="900" w:lineRule="exact"/>
        <w:jc w:val="center"/>
        <w:rPr>
          <w:rFonts w:ascii="宋体" w:hAnsi="宋体"/>
          <w:b/>
          <w:color w:val="auto"/>
          <w:sz w:val="72"/>
        </w:rPr>
      </w:pPr>
    </w:p>
    <w:p w14:paraId="0F82F599">
      <w:pPr>
        <w:spacing w:line="900" w:lineRule="exact"/>
        <w:jc w:val="center"/>
        <w:rPr>
          <w:rFonts w:ascii="宋体" w:hAnsi="宋体"/>
          <w:b/>
          <w:color w:val="auto"/>
          <w:sz w:val="72"/>
        </w:rPr>
      </w:pPr>
      <w:r>
        <w:rPr>
          <w:rFonts w:hint="eastAsia" w:ascii="宋体" w:hAnsi="宋体"/>
          <w:b/>
          <w:color w:val="auto"/>
          <w:sz w:val="72"/>
        </w:rPr>
        <w:t>应</w:t>
      </w:r>
    </w:p>
    <w:p w14:paraId="550A5B7B">
      <w:pPr>
        <w:spacing w:line="900" w:lineRule="exact"/>
        <w:jc w:val="center"/>
        <w:rPr>
          <w:rFonts w:ascii="宋体" w:hAnsi="宋体"/>
          <w:b/>
          <w:color w:val="auto"/>
          <w:sz w:val="72"/>
        </w:rPr>
      </w:pPr>
    </w:p>
    <w:p w14:paraId="62FBB8C8">
      <w:pPr>
        <w:spacing w:line="900" w:lineRule="exact"/>
        <w:jc w:val="center"/>
        <w:rPr>
          <w:rFonts w:ascii="宋体" w:hAnsi="宋体"/>
          <w:b/>
          <w:color w:val="auto"/>
          <w:sz w:val="72"/>
        </w:rPr>
      </w:pPr>
      <w:r>
        <w:rPr>
          <w:rFonts w:hint="eastAsia" w:ascii="宋体" w:hAnsi="宋体"/>
          <w:b/>
          <w:color w:val="auto"/>
          <w:sz w:val="72"/>
        </w:rPr>
        <w:t>文</w:t>
      </w:r>
    </w:p>
    <w:p w14:paraId="7ADA153A">
      <w:pPr>
        <w:spacing w:line="900" w:lineRule="exact"/>
        <w:jc w:val="center"/>
        <w:rPr>
          <w:rFonts w:ascii="宋体" w:hAnsi="宋体"/>
          <w:b/>
          <w:color w:val="auto"/>
          <w:sz w:val="72"/>
        </w:rPr>
      </w:pPr>
    </w:p>
    <w:p w14:paraId="7BC9C18A">
      <w:pPr>
        <w:jc w:val="center"/>
        <w:rPr>
          <w:rFonts w:ascii="宋体" w:hAnsi="宋体"/>
          <w:b/>
          <w:color w:val="auto"/>
          <w:sz w:val="72"/>
        </w:rPr>
      </w:pPr>
      <w:r>
        <w:rPr>
          <w:rFonts w:hint="eastAsia" w:ascii="宋体" w:hAnsi="宋体"/>
          <w:b/>
          <w:color w:val="auto"/>
          <w:sz w:val="72"/>
        </w:rPr>
        <w:t>件</w:t>
      </w:r>
    </w:p>
    <w:p w14:paraId="526298D0">
      <w:pPr>
        <w:spacing w:after="156" w:afterLines="50"/>
        <w:jc w:val="center"/>
        <w:rPr>
          <w:rFonts w:ascii="宋体" w:hAnsi="宋体"/>
          <w:b/>
          <w:color w:val="auto"/>
          <w:sz w:val="72"/>
        </w:rPr>
      </w:pPr>
    </w:p>
    <w:p w14:paraId="44C29087">
      <w:pPr>
        <w:spacing w:after="156" w:afterLines="50" w:line="500" w:lineRule="exact"/>
        <w:jc w:val="center"/>
        <w:rPr>
          <w:rFonts w:ascii="宋体" w:hAnsi="宋体"/>
          <w:b/>
          <w:color w:val="auto"/>
          <w:sz w:val="30"/>
          <w:szCs w:val="30"/>
        </w:rPr>
      </w:pPr>
      <w:r>
        <w:rPr>
          <w:rFonts w:hint="eastAsia" w:ascii="宋体" w:hAnsi="宋体"/>
          <w:b/>
          <w:color w:val="auto"/>
          <w:sz w:val="30"/>
          <w:szCs w:val="30"/>
        </w:rPr>
        <w:t>第</w:t>
      </w:r>
      <w:r>
        <w:rPr>
          <w:rFonts w:hint="eastAsia" w:ascii="宋体" w:hAnsi="宋体"/>
          <w:b/>
          <w:color w:val="auto"/>
          <w:sz w:val="30"/>
          <w:szCs w:val="30"/>
          <w:u w:val="single"/>
        </w:rPr>
        <w:t xml:space="preserve">   </w:t>
      </w:r>
      <w:r>
        <w:rPr>
          <w:rFonts w:hint="eastAsia" w:ascii="宋体" w:hAnsi="宋体"/>
          <w:b/>
          <w:color w:val="auto"/>
          <w:sz w:val="30"/>
          <w:szCs w:val="30"/>
        </w:rPr>
        <w:t>包</w:t>
      </w:r>
    </w:p>
    <w:p w14:paraId="63B973D1">
      <w:pPr>
        <w:spacing w:after="156" w:afterLines="50" w:line="500" w:lineRule="exact"/>
        <w:jc w:val="center"/>
        <w:rPr>
          <w:rFonts w:ascii="宋体" w:hAnsi="宋体"/>
          <w:b/>
          <w:color w:val="auto"/>
          <w:sz w:val="72"/>
        </w:rPr>
      </w:pPr>
    </w:p>
    <w:p w14:paraId="30062B27">
      <w:pPr>
        <w:spacing w:after="156" w:afterLines="50" w:line="500" w:lineRule="exact"/>
        <w:ind w:firstLine="1606" w:firstLineChars="500"/>
        <w:rPr>
          <w:rFonts w:ascii="宋体" w:hAnsi="宋体"/>
          <w:b/>
          <w:color w:val="auto"/>
          <w:sz w:val="32"/>
          <w:u w:val="single"/>
        </w:rPr>
      </w:pPr>
      <w:r>
        <w:rPr>
          <w:rFonts w:hint="eastAsia" w:ascii="宋体" w:hAnsi="宋体"/>
          <w:b/>
          <w:color w:val="auto"/>
          <w:sz w:val="32"/>
        </w:rPr>
        <w:t>供应商：</w:t>
      </w:r>
    </w:p>
    <w:p w14:paraId="5EAF306F">
      <w:pPr>
        <w:spacing w:after="156" w:afterLines="50" w:line="500" w:lineRule="exact"/>
        <w:jc w:val="center"/>
        <w:rPr>
          <w:rFonts w:ascii="宋体" w:hAnsi="宋体"/>
          <w:b/>
          <w:color w:val="auto"/>
          <w:sz w:val="32"/>
        </w:rPr>
      </w:pPr>
      <w:r>
        <w:rPr>
          <w:rFonts w:hint="eastAsia" w:ascii="宋体" w:hAnsi="宋体"/>
          <w:b/>
          <w:color w:val="auto"/>
          <w:sz w:val="32"/>
        </w:rPr>
        <w:t>年  月  日</w:t>
      </w:r>
    </w:p>
    <w:p w14:paraId="22125ABC">
      <w:pPr>
        <w:spacing w:after="156" w:afterLines="50" w:line="500" w:lineRule="exact"/>
        <w:jc w:val="center"/>
        <w:rPr>
          <w:rFonts w:ascii="宋体" w:hAnsi="宋体"/>
          <w:b/>
          <w:color w:val="auto"/>
          <w:sz w:val="32"/>
        </w:rPr>
      </w:pPr>
    </w:p>
    <w:p w14:paraId="373CED2B">
      <w:pPr>
        <w:spacing w:line="360" w:lineRule="auto"/>
        <w:rPr>
          <w:rFonts w:ascii="宋体" w:hAnsi="宋体"/>
          <w:color w:val="auto"/>
          <w:sz w:val="24"/>
          <w:szCs w:val="28"/>
        </w:rPr>
      </w:pPr>
    </w:p>
    <w:bookmarkEnd w:id="103"/>
    <w:p w14:paraId="7C6A9EA0">
      <w:pPr>
        <w:pStyle w:val="3"/>
        <w:spacing w:before="0" w:after="0" w:line="560" w:lineRule="exact"/>
        <w:jc w:val="center"/>
        <w:rPr>
          <w:rFonts w:ascii="宋体" w:hAnsi="宋体" w:eastAsia="宋体" w:cs="宋体"/>
          <w:color w:val="auto"/>
          <w:sz w:val="24"/>
          <w:szCs w:val="24"/>
        </w:rPr>
      </w:pPr>
      <w:bookmarkStart w:id="107" w:name="_Toc6123"/>
      <w:r>
        <w:rPr>
          <w:rFonts w:hint="eastAsia" w:ascii="宋体" w:hAnsi="宋体" w:eastAsia="宋体" w:cs="宋体"/>
          <w:color w:val="auto"/>
          <w:sz w:val="24"/>
          <w:szCs w:val="24"/>
        </w:rPr>
        <w:t>响应文件资料清单</w:t>
      </w:r>
      <w:bookmarkEnd w:id="107"/>
    </w:p>
    <w:tbl>
      <w:tblPr>
        <w:tblStyle w:val="36"/>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3B22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BF5C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序号</w:t>
            </w:r>
          </w:p>
        </w:tc>
        <w:tc>
          <w:tcPr>
            <w:tcW w:w="6038" w:type="dxa"/>
            <w:vAlign w:val="center"/>
          </w:tcPr>
          <w:p w14:paraId="1025B7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资料名称</w:t>
            </w:r>
          </w:p>
        </w:tc>
        <w:tc>
          <w:tcPr>
            <w:tcW w:w="1417" w:type="dxa"/>
            <w:vAlign w:val="center"/>
          </w:tcPr>
          <w:p w14:paraId="3457E0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备注</w:t>
            </w:r>
          </w:p>
        </w:tc>
      </w:tr>
      <w:tr w14:paraId="3AC8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CB864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一</w:t>
            </w:r>
          </w:p>
        </w:tc>
        <w:tc>
          <w:tcPr>
            <w:tcW w:w="6038" w:type="dxa"/>
            <w:vAlign w:val="center"/>
          </w:tcPr>
          <w:p w14:paraId="21BCED4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ahoma" w:hAnsi="Tahoma" w:eastAsia="宋体"/>
                <w:color w:val="auto"/>
                <w:sz w:val="24"/>
                <w:lang w:val="en-US" w:eastAsia="zh-CN"/>
              </w:rPr>
            </w:pPr>
            <w:r>
              <w:rPr>
                <w:rFonts w:hint="eastAsia" w:ascii="宋体" w:hAnsi="宋体"/>
                <w:color w:val="auto"/>
                <w:sz w:val="24"/>
                <w:szCs w:val="24"/>
              </w:rPr>
              <w:t>报价单</w:t>
            </w:r>
            <w:r>
              <w:rPr>
                <w:rFonts w:hint="eastAsia" w:ascii="宋体" w:hAnsi="宋体"/>
                <w:color w:val="auto"/>
                <w:sz w:val="24"/>
                <w:szCs w:val="24"/>
                <w:lang w:eastAsia="zh-CN"/>
              </w:rPr>
              <w:t>、</w:t>
            </w:r>
            <w:r>
              <w:rPr>
                <w:rFonts w:hint="eastAsia" w:ascii="宋体" w:hAnsi="宋体"/>
                <w:color w:val="auto"/>
                <w:sz w:val="24"/>
                <w:szCs w:val="24"/>
                <w:lang w:val="en-US" w:eastAsia="zh-CN"/>
              </w:rPr>
              <w:t>分项报价单</w:t>
            </w:r>
          </w:p>
        </w:tc>
        <w:tc>
          <w:tcPr>
            <w:tcW w:w="1417" w:type="dxa"/>
            <w:vAlign w:val="center"/>
          </w:tcPr>
          <w:p w14:paraId="311902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221A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1AD3B2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二</w:t>
            </w:r>
          </w:p>
        </w:tc>
        <w:tc>
          <w:tcPr>
            <w:tcW w:w="6038" w:type="dxa"/>
            <w:vAlign w:val="center"/>
          </w:tcPr>
          <w:p w14:paraId="7C0CC81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ahoma" w:hAnsi="Tahoma"/>
                <w:color w:val="auto"/>
                <w:sz w:val="24"/>
              </w:rPr>
            </w:pPr>
            <w:r>
              <w:rPr>
                <w:rFonts w:hint="eastAsia" w:ascii="Tahoma" w:hAnsi="Tahoma"/>
                <w:color w:val="auto"/>
                <w:sz w:val="24"/>
              </w:rPr>
              <w:t>供应商基本信息</w:t>
            </w:r>
          </w:p>
        </w:tc>
        <w:tc>
          <w:tcPr>
            <w:tcW w:w="1417" w:type="dxa"/>
            <w:vAlign w:val="center"/>
          </w:tcPr>
          <w:p w14:paraId="2C098A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380F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89518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三</w:t>
            </w:r>
          </w:p>
        </w:tc>
        <w:tc>
          <w:tcPr>
            <w:tcW w:w="6038" w:type="dxa"/>
            <w:vAlign w:val="center"/>
          </w:tcPr>
          <w:p w14:paraId="78D89CCC">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谈判授权书</w:t>
            </w:r>
          </w:p>
        </w:tc>
        <w:tc>
          <w:tcPr>
            <w:tcW w:w="1417" w:type="dxa"/>
            <w:vAlign w:val="center"/>
          </w:tcPr>
          <w:p w14:paraId="6E07E2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65AA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AA5F0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四</w:t>
            </w:r>
          </w:p>
        </w:tc>
        <w:tc>
          <w:tcPr>
            <w:tcW w:w="6038" w:type="dxa"/>
            <w:vAlign w:val="center"/>
          </w:tcPr>
          <w:p w14:paraId="54B104A7">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谈判响应函</w:t>
            </w:r>
          </w:p>
        </w:tc>
        <w:tc>
          <w:tcPr>
            <w:tcW w:w="1417" w:type="dxa"/>
            <w:vAlign w:val="center"/>
          </w:tcPr>
          <w:p w14:paraId="623AFE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C40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27144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五</w:t>
            </w:r>
          </w:p>
        </w:tc>
        <w:tc>
          <w:tcPr>
            <w:tcW w:w="6038" w:type="dxa"/>
            <w:vAlign w:val="center"/>
          </w:tcPr>
          <w:p w14:paraId="79C5E4F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无重大违法记录声明函、无不良信用记录承诺函</w:t>
            </w:r>
          </w:p>
        </w:tc>
        <w:tc>
          <w:tcPr>
            <w:tcW w:w="1417" w:type="dxa"/>
            <w:vAlign w:val="center"/>
          </w:tcPr>
          <w:p w14:paraId="12733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EE3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EE14F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六</w:t>
            </w:r>
          </w:p>
        </w:tc>
        <w:tc>
          <w:tcPr>
            <w:tcW w:w="6038" w:type="dxa"/>
            <w:vAlign w:val="center"/>
          </w:tcPr>
          <w:p w14:paraId="2D0BD8B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响应情况表</w:t>
            </w:r>
          </w:p>
        </w:tc>
        <w:tc>
          <w:tcPr>
            <w:tcW w:w="1417" w:type="dxa"/>
            <w:vAlign w:val="center"/>
          </w:tcPr>
          <w:p w14:paraId="7FC26CD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21C2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2BCAFA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七</w:t>
            </w:r>
          </w:p>
        </w:tc>
        <w:tc>
          <w:tcPr>
            <w:tcW w:w="6038" w:type="dxa"/>
            <w:vAlign w:val="center"/>
          </w:tcPr>
          <w:p w14:paraId="24C16A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bookmarkStart w:id="108" w:name="_Toc16318"/>
            <w:bookmarkStart w:id="109" w:name="_Toc1904"/>
            <w:bookmarkStart w:id="110" w:name="_Toc14653"/>
            <w:r>
              <w:rPr>
                <w:rStyle w:val="56"/>
                <w:rFonts w:hint="eastAsia" w:ascii="宋体" w:hAnsi="宋体" w:eastAsia="宋体" w:cs="宋体"/>
                <w:b w:val="0"/>
                <w:bCs/>
                <w:color w:val="auto"/>
                <w:sz w:val="24"/>
                <w:szCs w:val="24"/>
              </w:rPr>
              <w:t>中小企业声明函、</w:t>
            </w:r>
            <w:bookmarkEnd w:id="108"/>
            <w:bookmarkEnd w:id="109"/>
            <w:bookmarkEnd w:id="110"/>
            <w:r>
              <w:rPr>
                <w:rFonts w:hint="eastAsia" w:ascii="宋体" w:hAnsi="宋体" w:cs="宋体"/>
                <w:bCs/>
                <w:color w:val="auto"/>
                <w:sz w:val="24"/>
                <w:szCs w:val="24"/>
              </w:rPr>
              <w:t>残疾人福利性单位声明函</w:t>
            </w:r>
          </w:p>
        </w:tc>
        <w:tc>
          <w:tcPr>
            <w:tcW w:w="1417" w:type="dxa"/>
            <w:vAlign w:val="center"/>
          </w:tcPr>
          <w:p w14:paraId="789DED9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1FE8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0A9142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八</w:t>
            </w:r>
          </w:p>
        </w:tc>
        <w:tc>
          <w:tcPr>
            <w:tcW w:w="6038" w:type="dxa"/>
            <w:vAlign w:val="center"/>
          </w:tcPr>
          <w:p w14:paraId="071EF9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谈判文件要求和供应商认为需要提供的其它说明和资料</w:t>
            </w:r>
          </w:p>
        </w:tc>
        <w:tc>
          <w:tcPr>
            <w:tcW w:w="1417" w:type="dxa"/>
            <w:vAlign w:val="center"/>
          </w:tcPr>
          <w:p w14:paraId="4A70978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3CDE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7D223E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ahoma" w:hAnsi="Tahoma" w:eastAsia="宋体"/>
                <w:color w:val="auto"/>
                <w:sz w:val="24"/>
                <w:lang w:eastAsia="zh-CN"/>
              </w:rPr>
            </w:pPr>
          </w:p>
        </w:tc>
        <w:tc>
          <w:tcPr>
            <w:tcW w:w="6038" w:type="dxa"/>
            <w:vAlign w:val="center"/>
          </w:tcPr>
          <w:p w14:paraId="1EDAF5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p>
        </w:tc>
        <w:tc>
          <w:tcPr>
            <w:tcW w:w="1417" w:type="dxa"/>
            <w:vAlign w:val="center"/>
          </w:tcPr>
          <w:p w14:paraId="103B3B3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129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079AAB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sz w:val="24"/>
                <w:lang w:val="en-US" w:eastAsia="zh-CN"/>
              </w:rPr>
            </w:pPr>
          </w:p>
        </w:tc>
        <w:tc>
          <w:tcPr>
            <w:tcW w:w="6038" w:type="dxa"/>
            <w:vAlign w:val="center"/>
          </w:tcPr>
          <w:p w14:paraId="2C4DF58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3C179EB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769B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7A5068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54CA49E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BF28AE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263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665F4F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728C855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62F43B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bl>
    <w:p w14:paraId="7ED6BF4A">
      <w:pPr>
        <w:spacing w:line="360" w:lineRule="auto"/>
        <w:jc w:val="center"/>
        <w:rPr>
          <w:rFonts w:ascii="宋体" w:hAnsi="宋体"/>
          <w:b/>
          <w:color w:val="auto"/>
          <w:sz w:val="24"/>
        </w:rPr>
      </w:pPr>
    </w:p>
    <w:p w14:paraId="5AB8996C">
      <w:pPr>
        <w:spacing w:line="360" w:lineRule="auto"/>
        <w:jc w:val="center"/>
        <w:rPr>
          <w:rFonts w:ascii="宋体" w:hAnsi="宋体"/>
          <w:b/>
          <w:color w:val="auto"/>
          <w:sz w:val="24"/>
        </w:rPr>
      </w:pPr>
    </w:p>
    <w:p w14:paraId="14B52CD1">
      <w:pPr>
        <w:spacing w:line="360" w:lineRule="auto"/>
        <w:jc w:val="center"/>
        <w:rPr>
          <w:rFonts w:ascii="宋体" w:hAnsi="宋体"/>
          <w:b/>
          <w:color w:val="auto"/>
          <w:sz w:val="24"/>
        </w:rPr>
      </w:pPr>
    </w:p>
    <w:p w14:paraId="1C13FD49">
      <w:pPr>
        <w:rPr>
          <w:rFonts w:ascii="宋体" w:hAnsi="宋体" w:cs="宋体"/>
          <w:color w:val="auto"/>
          <w:sz w:val="24"/>
          <w:szCs w:val="24"/>
        </w:rPr>
      </w:pPr>
      <w:r>
        <w:rPr>
          <w:rFonts w:hint="eastAsia" w:ascii="宋体" w:hAnsi="宋体" w:cs="宋体"/>
          <w:color w:val="auto"/>
          <w:sz w:val="24"/>
          <w:szCs w:val="24"/>
        </w:rPr>
        <w:br w:type="page"/>
      </w:r>
    </w:p>
    <w:p w14:paraId="4CD4F221">
      <w:pPr>
        <w:pStyle w:val="3"/>
        <w:spacing w:before="0" w:after="0" w:line="240" w:lineRule="auto"/>
        <w:rPr>
          <w:rFonts w:hint="eastAsia" w:ascii="宋体" w:hAnsi="宋体" w:eastAsia="宋体" w:cs="宋体"/>
          <w:color w:val="auto"/>
          <w:sz w:val="24"/>
          <w:szCs w:val="24"/>
        </w:rPr>
      </w:pPr>
      <w:bookmarkStart w:id="111" w:name="_Toc2536"/>
      <w:r>
        <w:rPr>
          <w:rFonts w:hint="eastAsia" w:ascii="宋体" w:hAnsi="宋体" w:eastAsia="宋体" w:cs="宋体"/>
          <w:color w:val="auto"/>
          <w:sz w:val="24"/>
          <w:szCs w:val="24"/>
        </w:rPr>
        <w:t>附件一</w:t>
      </w:r>
      <w:bookmarkEnd w:id="111"/>
    </w:p>
    <w:p w14:paraId="34DE22D0">
      <w:pPr>
        <w:rPr>
          <w:rFonts w:hint="eastAsia" w:ascii="宋体" w:hAnsi="宋体" w:eastAsia="宋体" w:cs="宋体"/>
          <w:color w:val="auto"/>
          <w:sz w:val="24"/>
          <w:szCs w:val="24"/>
        </w:rPr>
      </w:pPr>
    </w:p>
    <w:p w14:paraId="152678A5">
      <w:pPr>
        <w:pageBreakBefore w:val="0"/>
        <w:kinsoku/>
        <w:overflowPunct/>
        <w:topLinePunct w:val="0"/>
        <w:bidi w:val="0"/>
        <w:spacing w:line="500" w:lineRule="exact"/>
        <w:jc w:val="center"/>
        <w:rPr>
          <w:rFonts w:hint="eastAsia" w:ascii="宋体" w:hAnsi="宋体" w:eastAsia="宋体"/>
          <w:b/>
          <w:color w:val="auto"/>
          <w:sz w:val="28"/>
          <w:szCs w:val="28"/>
          <w:lang w:eastAsia="zh-CN"/>
        </w:rPr>
      </w:pPr>
      <w:r>
        <w:rPr>
          <w:rFonts w:hint="eastAsia" w:ascii="宋体" w:hAnsi="宋体"/>
          <w:b/>
          <w:color w:val="auto"/>
          <w:sz w:val="28"/>
          <w:szCs w:val="28"/>
        </w:rPr>
        <w:t>报价</w:t>
      </w:r>
      <w:r>
        <w:rPr>
          <w:rFonts w:hint="eastAsia" w:ascii="宋体" w:hAnsi="宋体"/>
          <w:b/>
          <w:color w:val="auto"/>
          <w:sz w:val="28"/>
          <w:szCs w:val="28"/>
          <w:lang w:val="en-US" w:eastAsia="zh-CN"/>
        </w:rPr>
        <w:t>单</w:t>
      </w:r>
    </w:p>
    <w:p w14:paraId="5B4F7B6B">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62EFE358">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689BD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13B5967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F49104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480D3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7048DE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00EA34E9">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7563E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5497F83E">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5FB9877A">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2E0AF8DF">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3C38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555CB16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2900AC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5E8D0E4A">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52ACF54F">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257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77E795F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4DBF358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0D5EB26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13DDF8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1D9574A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65F38C75">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688E988E">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4240EC2B">
      <w:pPr>
        <w:rPr>
          <w:rFonts w:hint="eastAsia" w:ascii="宋体" w:hAnsi="宋体" w:eastAsia="宋体" w:cs="宋体"/>
          <w:color w:val="auto"/>
          <w:sz w:val="24"/>
          <w:szCs w:val="24"/>
        </w:rPr>
        <w:sectPr>
          <w:headerReference r:id="rId6" w:type="default"/>
          <w:footerReference r:id="rId8" w:type="default"/>
          <w:headerReference r:id="rId7" w:type="even"/>
          <w:footerReference r:id="rId9" w:type="even"/>
          <w:pgSz w:w="11906" w:h="16838"/>
          <w:pgMar w:top="1440" w:right="1531" w:bottom="1440" w:left="1531" w:header="851" w:footer="992" w:gutter="0"/>
          <w:pgNumType w:fmt="decimal"/>
          <w:cols w:space="425" w:num="1"/>
          <w:docGrid w:type="lines" w:linePitch="312" w:charSpace="0"/>
        </w:sectPr>
      </w:pPr>
    </w:p>
    <w:p w14:paraId="184758A5">
      <w:pPr>
        <w:pStyle w:val="3"/>
        <w:spacing w:before="156" w:beforeLines="50" w:after="156" w:afterLines="50" w:line="240" w:lineRule="auto"/>
        <w:jc w:val="center"/>
        <w:rPr>
          <w:rFonts w:hint="eastAsia" w:ascii="宋体" w:hAnsi="宋体" w:eastAsia="宋体" w:cs="宋体"/>
          <w:color w:val="auto"/>
          <w:sz w:val="24"/>
          <w:szCs w:val="24"/>
          <w:lang w:val="en-US" w:eastAsia="zh-CN"/>
        </w:rPr>
      </w:pPr>
      <w:bookmarkStart w:id="112" w:name="_Toc21540"/>
      <w:bookmarkStart w:id="113" w:name="_Toc15863"/>
      <w:bookmarkStart w:id="114" w:name="_Toc5601"/>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bookmarkEnd w:id="112"/>
      <w:bookmarkEnd w:id="113"/>
      <w:bookmarkEnd w:id="114"/>
      <w:r>
        <w:rPr>
          <w:rFonts w:hint="eastAsia" w:ascii="宋体" w:hAnsi="宋体" w:eastAsia="宋体" w:cs="宋体"/>
          <w:color w:val="auto"/>
          <w:sz w:val="24"/>
          <w:szCs w:val="24"/>
          <w:lang w:val="en-US" w:eastAsia="zh-CN"/>
        </w:rPr>
        <w:t>1</w:t>
      </w:r>
    </w:p>
    <w:p w14:paraId="122829CF">
      <w:pPr>
        <w:rPr>
          <w:rFonts w:hint="eastAsia" w:ascii="Times New Roman" w:eastAsia="宋体"/>
          <w:b/>
          <w:bCs/>
          <w:color w:val="auto"/>
          <w:sz w:val="28"/>
          <w:szCs w:val="24"/>
          <w:lang w:val="en-US" w:eastAsia="zh-CN"/>
        </w:rPr>
      </w:pPr>
      <w:r>
        <w:rPr>
          <w:rFonts w:hint="eastAsia"/>
          <w:b/>
          <w:bCs/>
          <w:color w:val="auto"/>
          <w:sz w:val="28"/>
          <w:szCs w:val="24"/>
          <w:lang w:val="en-US" w:eastAsia="zh-CN"/>
        </w:rPr>
        <w:t>霍山县医院医共体集团：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06BB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56C802EF">
            <w:pPr>
              <w:jc w:val="center"/>
              <w:rPr>
                <w:rFonts w:ascii="宋体" w:hAnsi="宋体"/>
                <w:b/>
                <w:color w:val="auto"/>
                <w:sz w:val="21"/>
                <w:szCs w:val="21"/>
              </w:rPr>
            </w:pPr>
            <w:r>
              <w:rPr>
                <w:rFonts w:hint="eastAsia" w:ascii="宋体" w:hAnsi="宋体"/>
                <w:b/>
                <w:color w:val="auto"/>
                <w:sz w:val="21"/>
                <w:szCs w:val="21"/>
              </w:rPr>
              <w:t>序号</w:t>
            </w:r>
          </w:p>
        </w:tc>
        <w:tc>
          <w:tcPr>
            <w:tcW w:w="1776" w:type="dxa"/>
            <w:vAlign w:val="center"/>
          </w:tcPr>
          <w:p w14:paraId="6429DB8C">
            <w:pPr>
              <w:jc w:val="center"/>
              <w:rPr>
                <w:rFonts w:hint="default" w:ascii="宋体" w:hAnsi="宋体" w:eastAsia="宋体"/>
                <w:b/>
                <w:color w:val="auto"/>
                <w:sz w:val="21"/>
                <w:szCs w:val="21"/>
                <w:lang w:val="en-US" w:eastAsia="zh-CN"/>
              </w:rPr>
            </w:pPr>
            <w:r>
              <w:rPr>
                <w:rFonts w:hint="eastAsia" w:ascii="宋体" w:hAnsi="宋体"/>
                <w:b/>
                <w:color w:val="auto"/>
                <w:sz w:val="21"/>
                <w:szCs w:val="21"/>
                <w:lang w:val="en-US" w:eastAsia="zh-CN"/>
              </w:rPr>
              <w:t>材料名称</w:t>
            </w:r>
          </w:p>
        </w:tc>
        <w:tc>
          <w:tcPr>
            <w:tcW w:w="657" w:type="dxa"/>
            <w:vAlign w:val="center"/>
          </w:tcPr>
          <w:p w14:paraId="50280E1F">
            <w:pPr>
              <w:jc w:val="center"/>
              <w:rPr>
                <w:rFonts w:ascii="宋体" w:hAnsi="宋体"/>
                <w:b w:val="0"/>
                <w:bCs/>
                <w:color w:val="auto"/>
                <w:sz w:val="21"/>
                <w:szCs w:val="21"/>
              </w:rPr>
            </w:pPr>
            <w:r>
              <w:rPr>
                <w:rFonts w:hint="eastAsia" w:ascii="宋体" w:hAnsi="宋体"/>
                <w:b/>
                <w:color w:val="auto"/>
                <w:sz w:val="21"/>
                <w:szCs w:val="21"/>
              </w:rPr>
              <w:t>规格型号</w:t>
            </w:r>
          </w:p>
        </w:tc>
        <w:tc>
          <w:tcPr>
            <w:tcW w:w="682" w:type="dxa"/>
            <w:vAlign w:val="center"/>
          </w:tcPr>
          <w:p w14:paraId="2BD4FABC">
            <w:pPr>
              <w:tabs>
                <w:tab w:val="left" w:pos="360"/>
              </w:tabs>
              <w:jc w:val="center"/>
              <w:rPr>
                <w:rFonts w:hint="eastAsia" w:ascii="宋体" w:hAnsi="宋体" w:eastAsia="宋体"/>
                <w:b/>
                <w:color w:val="auto"/>
                <w:sz w:val="21"/>
                <w:szCs w:val="21"/>
                <w:lang w:eastAsia="zh-CN"/>
              </w:rPr>
            </w:pPr>
            <w:r>
              <w:rPr>
                <w:rFonts w:hint="eastAsia" w:ascii="宋体" w:hAnsi="宋体"/>
                <w:b/>
                <w:color w:val="auto"/>
                <w:sz w:val="21"/>
                <w:szCs w:val="21"/>
                <w:lang w:eastAsia="zh-CN"/>
              </w:rPr>
              <w:t>品牌</w:t>
            </w:r>
          </w:p>
        </w:tc>
        <w:tc>
          <w:tcPr>
            <w:tcW w:w="1181" w:type="dxa"/>
            <w:vAlign w:val="center"/>
          </w:tcPr>
          <w:p w14:paraId="07B2B3DD">
            <w:pPr>
              <w:jc w:val="center"/>
              <w:rPr>
                <w:rFonts w:hint="eastAsia" w:ascii="宋体" w:hAnsi="宋体"/>
                <w:b/>
                <w:color w:val="auto"/>
                <w:sz w:val="21"/>
                <w:szCs w:val="21"/>
              </w:rPr>
            </w:pPr>
            <w:r>
              <w:rPr>
                <w:rFonts w:hint="eastAsia" w:ascii="宋体" w:hAnsi="宋体"/>
                <w:b/>
                <w:color w:val="auto"/>
                <w:sz w:val="21"/>
                <w:szCs w:val="21"/>
              </w:rPr>
              <w:t>医保编码（如</w:t>
            </w:r>
            <w:r>
              <w:rPr>
                <w:rFonts w:hint="eastAsia" w:ascii="宋体" w:hAnsi="宋体"/>
                <w:b/>
                <w:color w:val="auto"/>
                <w:sz w:val="21"/>
                <w:szCs w:val="21"/>
                <w:lang w:val="en-US" w:eastAsia="zh-CN"/>
              </w:rPr>
              <w:t>有</w:t>
            </w:r>
            <w:r>
              <w:rPr>
                <w:rFonts w:hint="eastAsia" w:ascii="宋体" w:hAnsi="宋体"/>
                <w:b/>
                <w:color w:val="auto"/>
                <w:sz w:val="21"/>
                <w:szCs w:val="21"/>
              </w:rPr>
              <w:t>）</w:t>
            </w:r>
          </w:p>
        </w:tc>
        <w:tc>
          <w:tcPr>
            <w:tcW w:w="1105" w:type="dxa"/>
            <w:vAlign w:val="center"/>
          </w:tcPr>
          <w:p w14:paraId="0E3AA126">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en-US"/>
              </w:rPr>
              <w:t>平台流水号、限价（如有）</w:t>
            </w:r>
          </w:p>
        </w:tc>
        <w:tc>
          <w:tcPr>
            <w:tcW w:w="831" w:type="dxa"/>
            <w:vAlign w:val="center"/>
          </w:tcPr>
          <w:p w14:paraId="19C1D7D7">
            <w:pPr>
              <w:jc w:val="center"/>
              <w:rPr>
                <w:rFonts w:ascii="宋体" w:hAnsi="宋体"/>
                <w:b/>
                <w:color w:val="auto"/>
                <w:sz w:val="21"/>
                <w:szCs w:val="21"/>
              </w:rPr>
            </w:pPr>
            <w:r>
              <w:rPr>
                <w:rFonts w:hint="eastAsia" w:ascii="宋体" w:hAnsi="宋体"/>
                <w:b/>
                <w:color w:val="auto"/>
                <w:sz w:val="21"/>
                <w:szCs w:val="21"/>
              </w:rPr>
              <w:t>暂定用量</w:t>
            </w:r>
          </w:p>
        </w:tc>
        <w:tc>
          <w:tcPr>
            <w:tcW w:w="715" w:type="dxa"/>
            <w:vAlign w:val="center"/>
          </w:tcPr>
          <w:p w14:paraId="45F00CC3">
            <w:pPr>
              <w:jc w:val="center"/>
              <w:rPr>
                <w:rFonts w:ascii="宋体" w:hAnsi="宋体"/>
                <w:b/>
                <w:color w:val="auto"/>
                <w:sz w:val="21"/>
                <w:szCs w:val="21"/>
              </w:rPr>
            </w:pPr>
            <w:r>
              <w:rPr>
                <w:rFonts w:hint="eastAsia" w:ascii="宋体" w:hAnsi="宋体"/>
                <w:b/>
                <w:color w:val="auto"/>
                <w:sz w:val="21"/>
                <w:szCs w:val="21"/>
                <w:lang w:val="en-US" w:eastAsia="zh-CN"/>
              </w:rPr>
              <w:t>单位</w:t>
            </w:r>
          </w:p>
        </w:tc>
        <w:tc>
          <w:tcPr>
            <w:tcW w:w="1317" w:type="dxa"/>
            <w:vAlign w:val="center"/>
          </w:tcPr>
          <w:p w14:paraId="50C0D048">
            <w:pPr>
              <w:jc w:val="center"/>
              <w:rPr>
                <w:rFonts w:hint="eastAsia" w:ascii="宋体" w:hAnsi="宋体"/>
                <w:b/>
                <w:color w:val="auto"/>
                <w:sz w:val="21"/>
                <w:szCs w:val="21"/>
              </w:rPr>
            </w:pPr>
            <w:r>
              <w:rPr>
                <w:rFonts w:hint="eastAsia" w:ascii="宋体" w:hAnsi="宋体"/>
                <w:b/>
                <w:color w:val="auto"/>
                <w:sz w:val="21"/>
                <w:szCs w:val="21"/>
                <w:lang w:val="en-US" w:eastAsia="zh-CN"/>
              </w:rPr>
              <w:t>综合</w:t>
            </w:r>
            <w:r>
              <w:rPr>
                <w:rFonts w:hint="eastAsia" w:ascii="宋体" w:hAnsi="宋体"/>
                <w:b/>
                <w:color w:val="auto"/>
                <w:sz w:val="21"/>
                <w:szCs w:val="21"/>
              </w:rPr>
              <w:t>单价</w:t>
            </w:r>
          </w:p>
          <w:p w14:paraId="629D45F0">
            <w:pPr>
              <w:jc w:val="center"/>
              <w:rPr>
                <w:rFonts w:hint="eastAsia" w:ascii="宋体" w:hAnsi="宋体"/>
                <w:b/>
                <w:color w:val="auto"/>
                <w:sz w:val="21"/>
                <w:szCs w:val="21"/>
              </w:rPr>
            </w:pPr>
            <w:r>
              <w:rPr>
                <w:rFonts w:hint="eastAsia" w:ascii="宋体" w:hAnsi="宋体"/>
                <w:b/>
                <w:color w:val="auto"/>
                <w:sz w:val="21"/>
                <w:szCs w:val="21"/>
              </w:rPr>
              <w:t>（元/单位）</w:t>
            </w:r>
          </w:p>
        </w:tc>
        <w:tc>
          <w:tcPr>
            <w:tcW w:w="1064" w:type="dxa"/>
            <w:vAlign w:val="center"/>
          </w:tcPr>
          <w:p w14:paraId="13250F9D">
            <w:pPr>
              <w:jc w:val="center"/>
              <w:rPr>
                <w:rFonts w:hint="eastAsia" w:ascii="宋体" w:hAnsi="宋体"/>
                <w:b/>
                <w:color w:val="auto"/>
                <w:sz w:val="21"/>
                <w:szCs w:val="21"/>
              </w:rPr>
            </w:pPr>
            <w:r>
              <w:rPr>
                <w:rFonts w:hint="eastAsia" w:ascii="宋体" w:hAnsi="宋体"/>
                <w:b/>
                <w:color w:val="auto"/>
                <w:sz w:val="21"/>
                <w:szCs w:val="21"/>
              </w:rPr>
              <w:t>小计金额（元）</w:t>
            </w:r>
          </w:p>
        </w:tc>
        <w:tc>
          <w:tcPr>
            <w:tcW w:w="906" w:type="dxa"/>
            <w:vAlign w:val="center"/>
          </w:tcPr>
          <w:p w14:paraId="2B61EF60">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zh-CN"/>
              </w:rPr>
              <w:t>备注</w:t>
            </w:r>
          </w:p>
        </w:tc>
      </w:tr>
      <w:tr w14:paraId="205C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5DE79CBD">
            <w:pPr>
              <w:jc w:val="center"/>
              <w:rPr>
                <w:rFonts w:hint="eastAsia" w:ascii="宋体" w:hAnsi="宋体"/>
                <w:bCs/>
                <w:color w:val="auto"/>
                <w:sz w:val="21"/>
                <w:szCs w:val="21"/>
              </w:rPr>
            </w:pPr>
            <w:r>
              <w:rPr>
                <w:rFonts w:hint="eastAsia" w:ascii="宋体" w:hAnsi="宋体"/>
                <w:bCs/>
                <w:color w:val="auto"/>
                <w:sz w:val="21"/>
                <w:szCs w:val="21"/>
              </w:rPr>
              <w:t xml:space="preserve">（一） </w:t>
            </w:r>
          </w:p>
        </w:tc>
        <w:tc>
          <w:tcPr>
            <w:tcW w:w="1776" w:type="dxa"/>
            <w:vAlign w:val="center"/>
          </w:tcPr>
          <w:p w14:paraId="67E4F112">
            <w:pPr>
              <w:jc w:val="center"/>
              <w:rPr>
                <w:rFonts w:ascii="宋体" w:hAnsi="宋体"/>
                <w:bCs/>
                <w:color w:val="auto"/>
                <w:sz w:val="21"/>
                <w:szCs w:val="21"/>
              </w:rPr>
            </w:pPr>
            <w:r>
              <w:rPr>
                <w:rFonts w:hint="eastAsia" w:ascii="宋体" w:hAnsi="宋体"/>
                <w:bCs/>
                <w:color w:val="auto"/>
                <w:sz w:val="21"/>
                <w:szCs w:val="21"/>
              </w:rPr>
              <w:t>牙体根管类</w:t>
            </w:r>
          </w:p>
        </w:tc>
        <w:tc>
          <w:tcPr>
            <w:tcW w:w="657" w:type="dxa"/>
            <w:vAlign w:val="center"/>
          </w:tcPr>
          <w:p w14:paraId="0C4AAD2C">
            <w:pPr>
              <w:jc w:val="center"/>
              <w:rPr>
                <w:rFonts w:ascii="宋体" w:hAnsi="宋体"/>
                <w:bCs/>
                <w:color w:val="auto"/>
                <w:sz w:val="21"/>
                <w:szCs w:val="21"/>
              </w:rPr>
            </w:pPr>
          </w:p>
        </w:tc>
        <w:tc>
          <w:tcPr>
            <w:tcW w:w="682" w:type="dxa"/>
            <w:vAlign w:val="center"/>
          </w:tcPr>
          <w:p w14:paraId="619AD1DA">
            <w:pPr>
              <w:jc w:val="center"/>
              <w:rPr>
                <w:rFonts w:ascii="宋体" w:hAnsi="宋体"/>
                <w:bCs/>
                <w:color w:val="auto"/>
                <w:sz w:val="21"/>
                <w:szCs w:val="21"/>
              </w:rPr>
            </w:pPr>
          </w:p>
        </w:tc>
        <w:tc>
          <w:tcPr>
            <w:tcW w:w="1181" w:type="dxa"/>
            <w:vAlign w:val="center"/>
          </w:tcPr>
          <w:p w14:paraId="4C04FC52">
            <w:pPr>
              <w:jc w:val="center"/>
              <w:rPr>
                <w:rFonts w:ascii="宋体" w:hAnsi="宋体"/>
                <w:bCs/>
                <w:color w:val="auto"/>
                <w:sz w:val="21"/>
                <w:szCs w:val="21"/>
              </w:rPr>
            </w:pPr>
          </w:p>
        </w:tc>
        <w:tc>
          <w:tcPr>
            <w:tcW w:w="1105" w:type="dxa"/>
            <w:vAlign w:val="center"/>
          </w:tcPr>
          <w:p w14:paraId="591C4E2B">
            <w:pPr>
              <w:jc w:val="center"/>
              <w:rPr>
                <w:rFonts w:ascii="宋体" w:hAnsi="宋体"/>
                <w:bCs/>
                <w:color w:val="auto"/>
                <w:sz w:val="21"/>
                <w:szCs w:val="21"/>
              </w:rPr>
            </w:pPr>
          </w:p>
        </w:tc>
        <w:tc>
          <w:tcPr>
            <w:tcW w:w="831" w:type="dxa"/>
            <w:vAlign w:val="center"/>
          </w:tcPr>
          <w:p w14:paraId="795152AD">
            <w:pPr>
              <w:jc w:val="center"/>
              <w:rPr>
                <w:rFonts w:ascii="宋体" w:hAnsi="宋体"/>
                <w:bCs/>
                <w:color w:val="auto"/>
                <w:sz w:val="21"/>
                <w:szCs w:val="21"/>
              </w:rPr>
            </w:pPr>
          </w:p>
        </w:tc>
        <w:tc>
          <w:tcPr>
            <w:tcW w:w="715" w:type="dxa"/>
            <w:vAlign w:val="center"/>
          </w:tcPr>
          <w:p w14:paraId="407D7D20">
            <w:pPr>
              <w:jc w:val="center"/>
              <w:rPr>
                <w:rFonts w:ascii="宋体" w:hAnsi="宋体"/>
                <w:bCs/>
                <w:color w:val="auto"/>
                <w:sz w:val="21"/>
                <w:szCs w:val="21"/>
              </w:rPr>
            </w:pPr>
          </w:p>
        </w:tc>
        <w:tc>
          <w:tcPr>
            <w:tcW w:w="1317" w:type="dxa"/>
            <w:vAlign w:val="center"/>
          </w:tcPr>
          <w:p w14:paraId="7C84BFC2">
            <w:pPr>
              <w:jc w:val="center"/>
              <w:rPr>
                <w:rFonts w:ascii="宋体" w:hAnsi="宋体"/>
                <w:bCs/>
                <w:color w:val="auto"/>
                <w:sz w:val="21"/>
                <w:szCs w:val="21"/>
              </w:rPr>
            </w:pPr>
          </w:p>
        </w:tc>
        <w:tc>
          <w:tcPr>
            <w:tcW w:w="1064" w:type="dxa"/>
            <w:vAlign w:val="center"/>
          </w:tcPr>
          <w:p w14:paraId="158F5896">
            <w:pPr>
              <w:jc w:val="center"/>
              <w:rPr>
                <w:rFonts w:ascii="宋体" w:hAnsi="宋体"/>
                <w:bCs/>
                <w:color w:val="auto"/>
                <w:sz w:val="21"/>
                <w:szCs w:val="21"/>
              </w:rPr>
            </w:pPr>
          </w:p>
        </w:tc>
        <w:tc>
          <w:tcPr>
            <w:tcW w:w="906" w:type="dxa"/>
            <w:vAlign w:val="center"/>
          </w:tcPr>
          <w:p w14:paraId="660F6E0A">
            <w:pPr>
              <w:jc w:val="center"/>
              <w:rPr>
                <w:rFonts w:ascii="宋体" w:hAnsi="宋体"/>
                <w:bCs/>
                <w:color w:val="auto"/>
                <w:sz w:val="21"/>
                <w:szCs w:val="21"/>
              </w:rPr>
            </w:pPr>
          </w:p>
        </w:tc>
      </w:tr>
      <w:tr w14:paraId="28E9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4447503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3029DDD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E026BD8">
            <w:pPr>
              <w:jc w:val="center"/>
              <w:rPr>
                <w:rFonts w:ascii="宋体" w:hAnsi="宋体"/>
                <w:bCs/>
                <w:color w:val="auto"/>
                <w:sz w:val="21"/>
                <w:szCs w:val="21"/>
              </w:rPr>
            </w:pPr>
          </w:p>
        </w:tc>
        <w:tc>
          <w:tcPr>
            <w:tcW w:w="682" w:type="dxa"/>
            <w:vAlign w:val="center"/>
          </w:tcPr>
          <w:p w14:paraId="6A93467A">
            <w:pPr>
              <w:jc w:val="center"/>
              <w:rPr>
                <w:rFonts w:ascii="宋体" w:hAnsi="宋体"/>
                <w:bCs/>
                <w:color w:val="auto"/>
                <w:sz w:val="21"/>
                <w:szCs w:val="21"/>
              </w:rPr>
            </w:pPr>
          </w:p>
        </w:tc>
        <w:tc>
          <w:tcPr>
            <w:tcW w:w="1181" w:type="dxa"/>
            <w:vAlign w:val="center"/>
          </w:tcPr>
          <w:p w14:paraId="00E8AA42">
            <w:pPr>
              <w:jc w:val="center"/>
              <w:rPr>
                <w:rFonts w:ascii="宋体" w:hAnsi="宋体"/>
                <w:bCs/>
                <w:color w:val="auto"/>
                <w:sz w:val="21"/>
                <w:szCs w:val="21"/>
              </w:rPr>
            </w:pPr>
          </w:p>
        </w:tc>
        <w:tc>
          <w:tcPr>
            <w:tcW w:w="1105" w:type="dxa"/>
            <w:vAlign w:val="center"/>
          </w:tcPr>
          <w:p w14:paraId="7D47EB6D">
            <w:pPr>
              <w:jc w:val="center"/>
              <w:rPr>
                <w:rFonts w:ascii="宋体" w:hAnsi="宋体"/>
                <w:bCs/>
                <w:color w:val="auto"/>
                <w:sz w:val="21"/>
                <w:szCs w:val="21"/>
              </w:rPr>
            </w:pPr>
          </w:p>
        </w:tc>
        <w:tc>
          <w:tcPr>
            <w:tcW w:w="831" w:type="dxa"/>
            <w:vAlign w:val="center"/>
          </w:tcPr>
          <w:p w14:paraId="79A7D9AD">
            <w:pPr>
              <w:jc w:val="center"/>
              <w:rPr>
                <w:rFonts w:ascii="宋体" w:hAnsi="宋体"/>
                <w:bCs/>
                <w:color w:val="auto"/>
                <w:sz w:val="21"/>
                <w:szCs w:val="21"/>
              </w:rPr>
            </w:pPr>
          </w:p>
        </w:tc>
        <w:tc>
          <w:tcPr>
            <w:tcW w:w="715" w:type="dxa"/>
            <w:vAlign w:val="center"/>
          </w:tcPr>
          <w:p w14:paraId="1D11E12E">
            <w:pPr>
              <w:jc w:val="center"/>
              <w:rPr>
                <w:rFonts w:ascii="宋体" w:hAnsi="宋体"/>
                <w:bCs/>
                <w:color w:val="auto"/>
                <w:sz w:val="21"/>
                <w:szCs w:val="21"/>
              </w:rPr>
            </w:pPr>
          </w:p>
        </w:tc>
        <w:tc>
          <w:tcPr>
            <w:tcW w:w="1317" w:type="dxa"/>
            <w:vAlign w:val="center"/>
          </w:tcPr>
          <w:p w14:paraId="78F39914">
            <w:pPr>
              <w:jc w:val="center"/>
              <w:rPr>
                <w:rFonts w:ascii="宋体" w:hAnsi="宋体"/>
                <w:bCs/>
                <w:color w:val="auto"/>
                <w:sz w:val="21"/>
                <w:szCs w:val="21"/>
              </w:rPr>
            </w:pPr>
          </w:p>
        </w:tc>
        <w:tc>
          <w:tcPr>
            <w:tcW w:w="1064" w:type="dxa"/>
            <w:vAlign w:val="center"/>
          </w:tcPr>
          <w:p w14:paraId="5BAD2B21">
            <w:pPr>
              <w:jc w:val="center"/>
              <w:rPr>
                <w:rFonts w:ascii="宋体" w:hAnsi="宋体"/>
                <w:bCs/>
                <w:color w:val="auto"/>
                <w:sz w:val="21"/>
                <w:szCs w:val="21"/>
              </w:rPr>
            </w:pPr>
          </w:p>
        </w:tc>
        <w:tc>
          <w:tcPr>
            <w:tcW w:w="906" w:type="dxa"/>
            <w:vAlign w:val="center"/>
          </w:tcPr>
          <w:p w14:paraId="1332177B">
            <w:pPr>
              <w:jc w:val="center"/>
              <w:rPr>
                <w:rFonts w:ascii="宋体" w:hAnsi="宋体"/>
                <w:bCs/>
                <w:color w:val="auto"/>
                <w:sz w:val="21"/>
                <w:szCs w:val="21"/>
              </w:rPr>
            </w:pPr>
          </w:p>
        </w:tc>
      </w:tr>
      <w:tr w14:paraId="426B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B5944E">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1D1B7244">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9FF98BA">
            <w:pPr>
              <w:jc w:val="center"/>
              <w:rPr>
                <w:rFonts w:ascii="宋体" w:hAnsi="宋体"/>
                <w:bCs/>
                <w:color w:val="auto"/>
                <w:sz w:val="21"/>
                <w:szCs w:val="21"/>
              </w:rPr>
            </w:pPr>
          </w:p>
        </w:tc>
        <w:tc>
          <w:tcPr>
            <w:tcW w:w="682" w:type="dxa"/>
            <w:vAlign w:val="center"/>
          </w:tcPr>
          <w:p w14:paraId="06609B7F">
            <w:pPr>
              <w:jc w:val="center"/>
              <w:rPr>
                <w:rFonts w:ascii="宋体" w:hAnsi="宋体"/>
                <w:bCs/>
                <w:color w:val="auto"/>
                <w:sz w:val="21"/>
                <w:szCs w:val="21"/>
              </w:rPr>
            </w:pPr>
          </w:p>
        </w:tc>
        <w:tc>
          <w:tcPr>
            <w:tcW w:w="1181" w:type="dxa"/>
            <w:vAlign w:val="center"/>
          </w:tcPr>
          <w:p w14:paraId="3C89769C">
            <w:pPr>
              <w:jc w:val="center"/>
              <w:rPr>
                <w:rFonts w:ascii="宋体" w:hAnsi="宋体"/>
                <w:bCs/>
                <w:color w:val="auto"/>
                <w:sz w:val="21"/>
                <w:szCs w:val="21"/>
              </w:rPr>
            </w:pPr>
          </w:p>
        </w:tc>
        <w:tc>
          <w:tcPr>
            <w:tcW w:w="1105" w:type="dxa"/>
            <w:vAlign w:val="center"/>
          </w:tcPr>
          <w:p w14:paraId="5D0D84CB">
            <w:pPr>
              <w:jc w:val="center"/>
              <w:rPr>
                <w:rFonts w:ascii="宋体" w:hAnsi="宋体"/>
                <w:bCs/>
                <w:color w:val="auto"/>
                <w:sz w:val="21"/>
                <w:szCs w:val="21"/>
              </w:rPr>
            </w:pPr>
          </w:p>
        </w:tc>
        <w:tc>
          <w:tcPr>
            <w:tcW w:w="831" w:type="dxa"/>
            <w:vAlign w:val="center"/>
          </w:tcPr>
          <w:p w14:paraId="4EF8FA91">
            <w:pPr>
              <w:jc w:val="center"/>
              <w:rPr>
                <w:rFonts w:ascii="宋体" w:hAnsi="宋体"/>
                <w:bCs/>
                <w:color w:val="auto"/>
                <w:sz w:val="21"/>
                <w:szCs w:val="21"/>
              </w:rPr>
            </w:pPr>
          </w:p>
        </w:tc>
        <w:tc>
          <w:tcPr>
            <w:tcW w:w="715" w:type="dxa"/>
            <w:vAlign w:val="center"/>
          </w:tcPr>
          <w:p w14:paraId="7FCE7139">
            <w:pPr>
              <w:jc w:val="center"/>
              <w:rPr>
                <w:rFonts w:ascii="宋体" w:hAnsi="宋体"/>
                <w:bCs/>
                <w:color w:val="auto"/>
                <w:sz w:val="21"/>
                <w:szCs w:val="21"/>
              </w:rPr>
            </w:pPr>
          </w:p>
        </w:tc>
        <w:tc>
          <w:tcPr>
            <w:tcW w:w="1317" w:type="dxa"/>
            <w:vAlign w:val="center"/>
          </w:tcPr>
          <w:p w14:paraId="5FA86842">
            <w:pPr>
              <w:jc w:val="center"/>
              <w:rPr>
                <w:rFonts w:ascii="宋体" w:hAnsi="宋体"/>
                <w:bCs/>
                <w:color w:val="auto"/>
                <w:sz w:val="21"/>
                <w:szCs w:val="21"/>
              </w:rPr>
            </w:pPr>
          </w:p>
        </w:tc>
        <w:tc>
          <w:tcPr>
            <w:tcW w:w="1064" w:type="dxa"/>
            <w:vAlign w:val="center"/>
          </w:tcPr>
          <w:p w14:paraId="00E2F895">
            <w:pPr>
              <w:jc w:val="center"/>
              <w:rPr>
                <w:rFonts w:ascii="宋体" w:hAnsi="宋体"/>
                <w:bCs/>
                <w:color w:val="auto"/>
                <w:sz w:val="21"/>
                <w:szCs w:val="21"/>
              </w:rPr>
            </w:pPr>
          </w:p>
        </w:tc>
        <w:tc>
          <w:tcPr>
            <w:tcW w:w="906" w:type="dxa"/>
            <w:vAlign w:val="center"/>
          </w:tcPr>
          <w:p w14:paraId="33396F5B">
            <w:pPr>
              <w:jc w:val="center"/>
              <w:rPr>
                <w:rFonts w:ascii="宋体" w:hAnsi="宋体"/>
                <w:bCs/>
                <w:color w:val="auto"/>
                <w:sz w:val="21"/>
                <w:szCs w:val="21"/>
              </w:rPr>
            </w:pPr>
          </w:p>
        </w:tc>
      </w:tr>
      <w:tr w14:paraId="0F23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F0AF7C2">
            <w:pPr>
              <w:jc w:val="center"/>
              <w:rPr>
                <w:rFonts w:ascii="宋体" w:hAnsi="宋体"/>
                <w:bCs/>
                <w:color w:val="auto"/>
                <w:sz w:val="21"/>
                <w:szCs w:val="21"/>
              </w:rPr>
            </w:pPr>
          </w:p>
        </w:tc>
        <w:tc>
          <w:tcPr>
            <w:tcW w:w="1776" w:type="dxa"/>
            <w:vAlign w:val="center"/>
          </w:tcPr>
          <w:p w14:paraId="425BCBB3">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5EE9402">
            <w:pPr>
              <w:jc w:val="center"/>
              <w:rPr>
                <w:rFonts w:ascii="宋体" w:hAnsi="宋体"/>
                <w:bCs/>
                <w:color w:val="auto"/>
                <w:sz w:val="21"/>
                <w:szCs w:val="21"/>
              </w:rPr>
            </w:pPr>
          </w:p>
        </w:tc>
        <w:tc>
          <w:tcPr>
            <w:tcW w:w="682" w:type="dxa"/>
            <w:vAlign w:val="center"/>
          </w:tcPr>
          <w:p w14:paraId="3249F635">
            <w:pPr>
              <w:jc w:val="center"/>
              <w:rPr>
                <w:rFonts w:ascii="宋体" w:hAnsi="宋体"/>
                <w:bCs/>
                <w:color w:val="auto"/>
                <w:sz w:val="21"/>
                <w:szCs w:val="21"/>
              </w:rPr>
            </w:pPr>
          </w:p>
        </w:tc>
        <w:tc>
          <w:tcPr>
            <w:tcW w:w="1181" w:type="dxa"/>
            <w:vAlign w:val="center"/>
          </w:tcPr>
          <w:p w14:paraId="1CFFAB39">
            <w:pPr>
              <w:jc w:val="center"/>
              <w:rPr>
                <w:rFonts w:ascii="宋体" w:hAnsi="宋体"/>
                <w:bCs/>
                <w:color w:val="auto"/>
                <w:sz w:val="21"/>
                <w:szCs w:val="21"/>
              </w:rPr>
            </w:pPr>
          </w:p>
        </w:tc>
        <w:tc>
          <w:tcPr>
            <w:tcW w:w="1105" w:type="dxa"/>
            <w:vAlign w:val="center"/>
          </w:tcPr>
          <w:p w14:paraId="13B276C0">
            <w:pPr>
              <w:jc w:val="center"/>
              <w:rPr>
                <w:rFonts w:ascii="宋体" w:hAnsi="宋体"/>
                <w:bCs/>
                <w:color w:val="auto"/>
                <w:sz w:val="21"/>
                <w:szCs w:val="21"/>
              </w:rPr>
            </w:pPr>
          </w:p>
        </w:tc>
        <w:tc>
          <w:tcPr>
            <w:tcW w:w="831" w:type="dxa"/>
            <w:vAlign w:val="center"/>
          </w:tcPr>
          <w:p w14:paraId="343C6877">
            <w:pPr>
              <w:jc w:val="center"/>
              <w:rPr>
                <w:rFonts w:ascii="宋体" w:hAnsi="宋体"/>
                <w:bCs/>
                <w:color w:val="auto"/>
                <w:sz w:val="21"/>
                <w:szCs w:val="21"/>
              </w:rPr>
            </w:pPr>
          </w:p>
        </w:tc>
        <w:tc>
          <w:tcPr>
            <w:tcW w:w="715" w:type="dxa"/>
            <w:vAlign w:val="center"/>
          </w:tcPr>
          <w:p w14:paraId="3DEE09B6">
            <w:pPr>
              <w:jc w:val="center"/>
              <w:rPr>
                <w:rFonts w:ascii="宋体" w:hAnsi="宋体"/>
                <w:bCs/>
                <w:color w:val="auto"/>
                <w:sz w:val="21"/>
                <w:szCs w:val="21"/>
              </w:rPr>
            </w:pPr>
          </w:p>
        </w:tc>
        <w:tc>
          <w:tcPr>
            <w:tcW w:w="1317" w:type="dxa"/>
            <w:vAlign w:val="center"/>
          </w:tcPr>
          <w:p w14:paraId="1299447C">
            <w:pPr>
              <w:jc w:val="center"/>
              <w:rPr>
                <w:rFonts w:ascii="宋体" w:hAnsi="宋体"/>
                <w:bCs/>
                <w:color w:val="auto"/>
                <w:sz w:val="21"/>
                <w:szCs w:val="21"/>
              </w:rPr>
            </w:pPr>
          </w:p>
        </w:tc>
        <w:tc>
          <w:tcPr>
            <w:tcW w:w="1064" w:type="dxa"/>
            <w:vAlign w:val="center"/>
          </w:tcPr>
          <w:p w14:paraId="2CE4E474">
            <w:pPr>
              <w:jc w:val="center"/>
              <w:rPr>
                <w:rFonts w:ascii="宋体" w:hAnsi="宋体"/>
                <w:bCs/>
                <w:color w:val="auto"/>
                <w:sz w:val="21"/>
                <w:szCs w:val="21"/>
              </w:rPr>
            </w:pPr>
          </w:p>
        </w:tc>
        <w:tc>
          <w:tcPr>
            <w:tcW w:w="906" w:type="dxa"/>
            <w:vAlign w:val="center"/>
          </w:tcPr>
          <w:p w14:paraId="59FCC481">
            <w:pPr>
              <w:jc w:val="center"/>
              <w:rPr>
                <w:rFonts w:ascii="宋体" w:hAnsi="宋体"/>
                <w:bCs/>
                <w:color w:val="auto"/>
                <w:sz w:val="21"/>
                <w:szCs w:val="21"/>
              </w:rPr>
            </w:pPr>
          </w:p>
        </w:tc>
      </w:tr>
      <w:tr w14:paraId="74F8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553DA0F">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120</w:t>
            </w:r>
          </w:p>
        </w:tc>
        <w:tc>
          <w:tcPr>
            <w:tcW w:w="1776" w:type="dxa"/>
            <w:vAlign w:val="center"/>
          </w:tcPr>
          <w:p w14:paraId="123EFFF9">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7769E5B">
            <w:pPr>
              <w:jc w:val="center"/>
              <w:rPr>
                <w:rFonts w:ascii="宋体" w:hAnsi="宋体"/>
                <w:bCs/>
                <w:color w:val="auto"/>
                <w:sz w:val="21"/>
                <w:szCs w:val="21"/>
              </w:rPr>
            </w:pPr>
          </w:p>
        </w:tc>
        <w:tc>
          <w:tcPr>
            <w:tcW w:w="682" w:type="dxa"/>
            <w:vAlign w:val="center"/>
          </w:tcPr>
          <w:p w14:paraId="3A43E4FA">
            <w:pPr>
              <w:jc w:val="center"/>
              <w:rPr>
                <w:rFonts w:ascii="宋体" w:hAnsi="宋体"/>
                <w:bCs/>
                <w:color w:val="auto"/>
                <w:sz w:val="21"/>
                <w:szCs w:val="21"/>
              </w:rPr>
            </w:pPr>
          </w:p>
        </w:tc>
        <w:tc>
          <w:tcPr>
            <w:tcW w:w="1181" w:type="dxa"/>
            <w:vAlign w:val="center"/>
          </w:tcPr>
          <w:p w14:paraId="51599379">
            <w:pPr>
              <w:jc w:val="center"/>
              <w:rPr>
                <w:rFonts w:ascii="宋体" w:hAnsi="宋体"/>
                <w:bCs/>
                <w:color w:val="auto"/>
                <w:sz w:val="21"/>
                <w:szCs w:val="21"/>
              </w:rPr>
            </w:pPr>
          </w:p>
        </w:tc>
        <w:tc>
          <w:tcPr>
            <w:tcW w:w="1105" w:type="dxa"/>
            <w:vAlign w:val="center"/>
          </w:tcPr>
          <w:p w14:paraId="4BC604FE">
            <w:pPr>
              <w:jc w:val="center"/>
              <w:rPr>
                <w:rFonts w:ascii="宋体" w:hAnsi="宋体"/>
                <w:bCs/>
                <w:color w:val="auto"/>
                <w:sz w:val="21"/>
                <w:szCs w:val="21"/>
              </w:rPr>
            </w:pPr>
          </w:p>
        </w:tc>
        <w:tc>
          <w:tcPr>
            <w:tcW w:w="831" w:type="dxa"/>
            <w:vAlign w:val="center"/>
          </w:tcPr>
          <w:p w14:paraId="4853C0BE">
            <w:pPr>
              <w:jc w:val="center"/>
              <w:rPr>
                <w:rFonts w:ascii="宋体" w:hAnsi="宋体"/>
                <w:bCs/>
                <w:color w:val="auto"/>
                <w:sz w:val="21"/>
                <w:szCs w:val="21"/>
              </w:rPr>
            </w:pPr>
          </w:p>
        </w:tc>
        <w:tc>
          <w:tcPr>
            <w:tcW w:w="715" w:type="dxa"/>
            <w:vAlign w:val="center"/>
          </w:tcPr>
          <w:p w14:paraId="685E6A50">
            <w:pPr>
              <w:jc w:val="center"/>
              <w:rPr>
                <w:rFonts w:ascii="宋体" w:hAnsi="宋体"/>
                <w:bCs/>
                <w:color w:val="auto"/>
                <w:sz w:val="21"/>
                <w:szCs w:val="21"/>
              </w:rPr>
            </w:pPr>
          </w:p>
        </w:tc>
        <w:tc>
          <w:tcPr>
            <w:tcW w:w="1317" w:type="dxa"/>
            <w:vAlign w:val="center"/>
          </w:tcPr>
          <w:p w14:paraId="1770B353">
            <w:pPr>
              <w:jc w:val="center"/>
              <w:rPr>
                <w:rFonts w:ascii="宋体" w:hAnsi="宋体"/>
                <w:bCs/>
                <w:color w:val="auto"/>
                <w:sz w:val="21"/>
                <w:szCs w:val="21"/>
              </w:rPr>
            </w:pPr>
          </w:p>
        </w:tc>
        <w:tc>
          <w:tcPr>
            <w:tcW w:w="1064" w:type="dxa"/>
            <w:vAlign w:val="center"/>
          </w:tcPr>
          <w:p w14:paraId="369371E9">
            <w:pPr>
              <w:jc w:val="center"/>
              <w:rPr>
                <w:rFonts w:ascii="宋体" w:hAnsi="宋体"/>
                <w:bCs/>
                <w:color w:val="auto"/>
                <w:sz w:val="21"/>
                <w:szCs w:val="21"/>
              </w:rPr>
            </w:pPr>
          </w:p>
        </w:tc>
        <w:tc>
          <w:tcPr>
            <w:tcW w:w="906" w:type="dxa"/>
            <w:vAlign w:val="center"/>
          </w:tcPr>
          <w:p w14:paraId="0A213035">
            <w:pPr>
              <w:jc w:val="center"/>
              <w:rPr>
                <w:rFonts w:ascii="宋体" w:hAnsi="宋体"/>
                <w:bCs/>
                <w:color w:val="auto"/>
                <w:sz w:val="21"/>
                <w:szCs w:val="21"/>
              </w:rPr>
            </w:pPr>
          </w:p>
        </w:tc>
      </w:tr>
      <w:tr w14:paraId="6294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F1383A7">
            <w:pPr>
              <w:jc w:val="center"/>
              <w:rPr>
                <w:rFonts w:ascii="宋体" w:hAnsi="宋体"/>
                <w:bCs/>
                <w:color w:val="auto"/>
                <w:sz w:val="21"/>
                <w:szCs w:val="21"/>
              </w:rPr>
            </w:pPr>
            <w:r>
              <w:rPr>
                <w:rFonts w:hint="eastAsia" w:ascii="宋体" w:hAnsi="宋体"/>
                <w:bCs/>
                <w:color w:val="auto"/>
                <w:sz w:val="21"/>
                <w:szCs w:val="21"/>
              </w:rPr>
              <w:t>（二）</w:t>
            </w:r>
          </w:p>
        </w:tc>
        <w:tc>
          <w:tcPr>
            <w:tcW w:w="1776" w:type="dxa"/>
            <w:vAlign w:val="center"/>
          </w:tcPr>
          <w:p w14:paraId="522C1C57">
            <w:pPr>
              <w:pStyle w:val="70"/>
              <w:ind w:left="-108"/>
              <w:jc w:val="center"/>
              <w:rPr>
                <w:rFonts w:ascii="宋体" w:hAnsi="宋体"/>
                <w:bCs/>
                <w:color w:val="auto"/>
                <w:sz w:val="21"/>
                <w:szCs w:val="21"/>
              </w:rPr>
            </w:pPr>
            <w:r>
              <w:rPr>
                <w:rFonts w:hint="eastAsia" w:ascii="宋体" w:hAnsi="宋体"/>
                <w:bCs/>
                <w:color w:val="auto"/>
                <w:sz w:val="21"/>
                <w:szCs w:val="21"/>
              </w:rPr>
              <w:t>修复类</w:t>
            </w:r>
          </w:p>
        </w:tc>
        <w:tc>
          <w:tcPr>
            <w:tcW w:w="657" w:type="dxa"/>
            <w:vAlign w:val="center"/>
          </w:tcPr>
          <w:p w14:paraId="0F64FF65">
            <w:pPr>
              <w:jc w:val="center"/>
              <w:rPr>
                <w:rFonts w:ascii="宋体" w:hAnsi="宋体"/>
                <w:bCs/>
                <w:color w:val="auto"/>
                <w:sz w:val="21"/>
                <w:szCs w:val="21"/>
              </w:rPr>
            </w:pPr>
          </w:p>
        </w:tc>
        <w:tc>
          <w:tcPr>
            <w:tcW w:w="682" w:type="dxa"/>
            <w:vAlign w:val="center"/>
          </w:tcPr>
          <w:p w14:paraId="6E48A29D">
            <w:pPr>
              <w:jc w:val="center"/>
              <w:rPr>
                <w:rFonts w:ascii="宋体" w:hAnsi="宋体"/>
                <w:bCs/>
                <w:color w:val="auto"/>
                <w:sz w:val="21"/>
                <w:szCs w:val="21"/>
              </w:rPr>
            </w:pPr>
          </w:p>
        </w:tc>
        <w:tc>
          <w:tcPr>
            <w:tcW w:w="1181" w:type="dxa"/>
            <w:vAlign w:val="center"/>
          </w:tcPr>
          <w:p w14:paraId="3180CEDE">
            <w:pPr>
              <w:jc w:val="center"/>
              <w:rPr>
                <w:rFonts w:ascii="宋体" w:hAnsi="宋体"/>
                <w:bCs/>
                <w:color w:val="auto"/>
                <w:sz w:val="21"/>
                <w:szCs w:val="21"/>
              </w:rPr>
            </w:pPr>
          </w:p>
        </w:tc>
        <w:tc>
          <w:tcPr>
            <w:tcW w:w="1105" w:type="dxa"/>
            <w:vAlign w:val="center"/>
          </w:tcPr>
          <w:p w14:paraId="7B63D1FA">
            <w:pPr>
              <w:jc w:val="center"/>
              <w:rPr>
                <w:rFonts w:ascii="宋体" w:hAnsi="宋体"/>
                <w:bCs/>
                <w:color w:val="auto"/>
                <w:sz w:val="21"/>
                <w:szCs w:val="21"/>
              </w:rPr>
            </w:pPr>
          </w:p>
        </w:tc>
        <w:tc>
          <w:tcPr>
            <w:tcW w:w="831" w:type="dxa"/>
            <w:vAlign w:val="center"/>
          </w:tcPr>
          <w:p w14:paraId="04148615">
            <w:pPr>
              <w:jc w:val="center"/>
              <w:rPr>
                <w:rFonts w:ascii="宋体" w:hAnsi="宋体"/>
                <w:bCs/>
                <w:color w:val="auto"/>
                <w:sz w:val="21"/>
                <w:szCs w:val="21"/>
              </w:rPr>
            </w:pPr>
          </w:p>
        </w:tc>
        <w:tc>
          <w:tcPr>
            <w:tcW w:w="715" w:type="dxa"/>
            <w:vAlign w:val="center"/>
          </w:tcPr>
          <w:p w14:paraId="49AF22A0">
            <w:pPr>
              <w:jc w:val="center"/>
              <w:rPr>
                <w:rFonts w:ascii="宋体" w:hAnsi="宋体"/>
                <w:bCs/>
                <w:color w:val="auto"/>
                <w:sz w:val="21"/>
                <w:szCs w:val="21"/>
              </w:rPr>
            </w:pPr>
          </w:p>
        </w:tc>
        <w:tc>
          <w:tcPr>
            <w:tcW w:w="1317" w:type="dxa"/>
            <w:vAlign w:val="center"/>
          </w:tcPr>
          <w:p w14:paraId="5BC99BB7">
            <w:pPr>
              <w:jc w:val="center"/>
              <w:rPr>
                <w:rFonts w:ascii="宋体" w:hAnsi="宋体"/>
                <w:bCs/>
                <w:color w:val="auto"/>
                <w:sz w:val="21"/>
                <w:szCs w:val="21"/>
              </w:rPr>
            </w:pPr>
          </w:p>
        </w:tc>
        <w:tc>
          <w:tcPr>
            <w:tcW w:w="1064" w:type="dxa"/>
            <w:vAlign w:val="center"/>
          </w:tcPr>
          <w:p w14:paraId="2C5CDCF7">
            <w:pPr>
              <w:jc w:val="center"/>
              <w:rPr>
                <w:rFonts w:ascii="宋体" w:hAnsi="宋体"/>
                <w:bCs/>
                <w:color w:val="auto"/>
                <w:sz w:val="21"/>
                <w:szCs w:val="21"/>
              </w:rPr>
            </w:pPr>
          </w:p>
        </w:tc>
        <w:tc>
          <w:tcPr>
            <w:tcW w:w="906" w:type="dxa"/>
            <w:vAlign w:val="center"/>
          </w:tcPr>
          <w:p w14:paraId="2838B1D7">
            <w:pPr>
              <w:jc w:val="center"/>
              <w:rPr>
                <w:rFonts w:ascii="宋体" w:hAnsi="宋体"/>
                <w:bCs/>
                <w:color w:val="auto"/>
                <w:sz w:val="21"/>
                <w:szCs w:val="21"/>
              </w:rPr>
            </w:pPr>
          </w:p>
        </w:tc>
      </w:tr>
      <w:tr w14:paraId="2FB6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D79B6A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7E57ED4F">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6D00787">
            <w:pPr>
              <w:jc w:val="center"/>
              <w:rPr>
                <w:rFonts w:ascii="宋体" w:hAnsi="宋体"/>
                <w:bCs/>
                <w:color w:val="auto"/>
                <w:sz w:val="21"/>
                <w:szCs w:val="21"/>
              </w:rPr>
            </w:pPr>
          </w:p>
        </w:tc>
        <w:tc>
          <w:tcPr>
            <w:tcW w:w="682" w:type="dxa"/>
            <w:vAlign w:val="center"/>
          </w:tcPr>
          <w:p w14:paraId="337513A8">
            <w:pPr>
              <w:jc w:val="center"/>
              <w:rPr>
                <w:rFonts w:ascii="宋体" w:hAnsi="宋体"/>
                <w:bCs/>
                <w:color w:val="auto"/>
                <w:sz w:val="21"/>
                <w:szCs w:val="21"/>
              </w:rPr>
            </w:pPr>
          </w:p>
        </w:tc>
        <w:tc>
          <w:tcPr>
            <w:tcW w:w="1181" w:type="dxa"/>
            <w:vAlign w:val="center"/>
          </w:tcPr>
          <w:p w14:paraId="3F5353AE">
            <w:pPr>
              <w:jc w:val="center"/>
              <w:rPr>
                <w:rFonts w:ascii="宋体" w:hAnsi="宋体"/>
                <w:bCs/>
                <w:color w:val="auto"/>
                <w:sz w:val="21"/>
                <w:szCs w:val="21"/>
              </w:rPr>
            </w:pPr>
          </w:p>
        </w:tc>
        <w:tc>
          <w:tcPr>
            <w:tcW w:w="1105" w:type="dxa"/>
            <w:vAlign w:val="center"/>
          </w:tcPr>
          <w:p w14:paraId="178D3188">
            <w:pPr>
              <w:jc w:val="center"/>
              <w:rPr>
                <w:rFonts w:ascii="宋体" w:hAnsi="宋体"/>
                <w:bCs/>
                <w:color w:val="auto"/>
                <w:sz w:val="21"/>
                <w:szCs w:val="21"/>
              </w:rPr>
            </w:pPr>
          </w:p>
        </w:tc>
        <w:tc>
          <w:tcPr>
            <w:tcW w:w="831" w:type="dxa"/>
            <w:vAlign w:val="center"/>
          </w:tcPr>
          <w:p w14:paraId="2A951AE9">
            <w:pPr>
              <w:jc w:val="center"/>
              <w:rPr>
                <w:rFonts w:ascii="宋体" w:hAnsi="宋体"/>
                <w:bCs/>
                <w:color w:val="auto"/>
                <w:sz w:val="21"/>
                <w:szCs w:val="21"/>
              </w:rPr>
            </w:pPr>
          </w:p>
        </w:tc>
        <w:tc>
          <w:tcPr>
            <w:tcW w:w="715" w:type="dxa"/>
            <w:vAlign w:val="center"/>
          </w:tcPr>
          <w:p w14:paraId="6C23B314">
            <w:pPr>
              <w:jc w:val="center"/>
              <w:rPr>
                <w:rFonts w:ascii="宋体" w:hAnsi="宋体"/>
                <w:bCs/>
                <w:color w:val="auto"/>
                <w:sz w:val="21"/>
                <w:szCs w:val="21"/>
              </w:rPr>
            </w:pPr>
          </w:p>
        </w:tc>
        <w:tc>
          <w:tcPr>
            <w:tcW w:w="1317" w:type="dxa"/>
            <w:vAlign w:val="center"/>
          </w:tcPr>
          <w:p w14:paraId="208290FD">
            <w:pPr>
              <w:jc w:val="center"/>
              <w:rPr>
                <w:rFonts w:ascii="宋体" w:hAnsi="宋体"/>
                <w:bCs/>
                <w:color w:val="auto"/>
                <w:sz w:val="21"/>
                <w:szCs w:val="21"/>
              </w:rPr>
            </w:pPr>
          </w:p>
        </w:tc>
        <w:tc>
          <w:tcPr>
            <w:tcW w:w="1064" w:type="dxa"/>
            <w:vAlign w:val="center"/>
          </w:tcPr>
          <w:p w14:paraId="0AE2863A">
            <w:pPr>
              <w:jc w:val="center"/>
              <w:rPr>
                <w:rFonts w:ascii="宋体" w:hAnsi="宋体"/>
                <w:bCs/>
                <w:color w:val="auto"/>
                <w:sz w:val="21"/>
                <w:szCs w:val="21"/>
              </w:rPr>
            </w:pPr>
          </w:p>
        </w:tc>
        <w:tc>
          <w:tcPr>
            <w:tcW w:w="906" w:type="dxa"/>
            <w:vAlign w:val="center"/>
          </w:tcPr>
          <w:p w14:paraId="65630787">
            <w:pPr>
              <w:jc w:val="center"/>
              <w:rPr>
                <w:rFonts w:ascii="宋体" w:hAnsi="宋体"/>
                <w:bCs/>
                <w:color w:val="auto"/>
                <w:sz w:val="21"/>
                <w:szCs w:val="21"/>
              </w:rPr>
            </w:pPr>
          </w:p>
        </w:tc>
      </w:tr>
      <w:tr w14:paraId="5757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9A4C1A">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373D04AD">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44BE702">
            <w:pPr>
              <w:jc w:val="center"/>
              <w:rPr>
                <w:rFonts w:ascii="宋体" w:hAnsi="宋体"/>
                <w:bCs/>
                <w:color w:val="auto"/>
                <w:sz w:val="21"/>
                <w:szCs w:val="21"/>
              </w:rPr>
            </w:pPr>
          </w:p>
        </w:tc>
        <w:tc>
          <w:tcPr>
            <w:tcW w:w="682" w:type="dxa"/>
            <w:vAlign w:val="center"/>
          </w:tcPr>
          <w:p w14:paraId="0601AC86">
            <w:pPr>
              <w:jc w:val="center"/>
              <w:rPr>
                <w:rFonts w:ascii="宋体" w:hAnsi="宋体"/>
                <w:bCs/>
                <w:color w:val="auto"/>
                <w:sz w:val="21"/>
                <w:szCs w:val="21"/>
              </w:rPr>
            </w:pPr>
          </w:p>
        </w:tc>
        <w:tc>
          <w:tcPr>
            <w:tcW w:w="1181" w:type="dxa"/>
            <w:vAlign w:val="center"/>
          </w:tcPr>
          <w:p w14:paraId="578A157E">
            <w:pPr>
              <w:jc w:val="center"/>
              <w:rPr>
                <w:rFonts w:ascii="宋体" w:hAnsi="宋体"/>
                <w:bCs/>
                <w:color w:val="auto"/>
                <w:sz w:val="21"/>
                <w:szCs w:val="21"/>
              </w:rPr>
            </w:pPr>
          </w:p>
        </w:tc>
        <w:tc>
          <w:tcPr>
            <w:tcW w:w="1105" w:type="dxa"/>
            <w:vAlign w:val="center"/>
          </w:tcPr>
          <w:p w14:paraId="0FF6492C">
            <w:pPr>
              <w:jc w:val="center"/>
              <w:rPr>
                <w:rFonts w:ascii="宋体" w:hAnsi="宋体"/>
                <w:bCs/>
                <w:color w:val="auto"/>
                <w:sz w:val="21"/>
                <w:szCs w:val="21"/>
              </w:rPr>
            </w:pPr>
          </w:p>
        </w:tc>
        <w:tc>
          <w:tcPr>
            <w:tcW w:w="831" w:type="dxa"/>
            <w:vAlign w:val="center"/>
          </w:tcPr>
          <w:p w14:paraId="4FBCB927">
            <w:pPr>
              <w:jc w:val="center"/>
              <w:rPr>
                <w:rFonts w:ascii="宋体" w:hAnsi="宋体"/>
                <w:bCs/>
                <w:color w:val="auto"/>
                <w:sz w:val="21"/>
                <w:szCs w:val="21"/>
              </w:rPr>
            </w:pPr>
          </w:p>
        </w:tc>
        <w:tc>
          <w:tcPr>
            <w:tcW w:w="715" w:type="dxa"/>
            <w:vAlign w:val="center"/>
          </w:tcPr>
          <w:p w14:paraId="118A6843">
            <w:pPr>
              <w:jc w:val="center"/>
              <w:rPr>
                <w:rFonts w:ascii="宋体" w:hAnsi="宋体"/>
                <w:bCs/>
                <w:color w:val="auto"/>
                <w:sz w:val="21"/>
                <w:szCs w:val="21"/>
              </w:rPr>
            </w:pPr>
          </w:p>
        </w:tc>
        <w:tc>
          <w:tcPr>
            <w:tcW w:w="1317" w:type="dxa"/>
            <w:vAlign w:val="center"/>
          </w:tcPr>
          <w:p w14:paraId="46799E09">
            <w:pPr>
              <w:jc w:val="center"/>
              <w:rPr>
                <w:rFonts w:ascii="宋体" w:hAnsi="宋体"/>
                <w:bCs/>
                <w:color w:val="auto"/>
                <w:sz w:val="21"/>
                <w:szCs w:val="21"/>
              </w:rPr>
            </w:pPr>
          </w:p>
        </w:tc>
        <w:tc>
          <w:tcPr>
            <w:tcW w:w="1064" w:type="dxa"/>
            <w:vAlign w:val="center"/>
          </w:tcPr>
          <w:p w14:paraId="28942931">
            <w:pPr>
              <w:jc w:val="center"/>
              <w:rPr>
                <w:rFonts w:ascii="宋体" w:hAnsi="宋体"/>
                <w:bCs/>
                <w:color w:val="auto"/>
                <w:sz w:val="21"/>
                <w:szCs w:val="21"/>
              </w:rPr>
            </w:pPr>
          </w:p>
        </w:tc>
        <w:tc>
          <w:tcPr>
            <w:tcW w:w="906" w:type="dxa"/>
            <w:vAlign w:val="center"/>
          </w:tcPr>
          <w:p w14:paraId="0ABF5536">
            <w:pPr>
              <w:jc w:val="center"/>
              <w:rPr>
                <w:rFonts w:ascii="宋体" w:hAnsi="宋体"/>
                <w:bCs/>
                <w:color w:val="auto"/>
                <w:sz w:val="21"/>
                <w:szCs w:val="21"/>
              </w:rPr>
            </w:pPr>
          </w:p>
        </w:tc>
      </w:tr>
      <w:tr w14:paraId="0B9F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278446A">
            <w:pPr>
              <w:jc w:val="center"/>
              <w:rPr>
                <w:rFonts w:ascii="宋体" w:hAnsi="宋体"/>
                <w:bCs/>
                <w:color w:val="auto"/>
                <w:sz w:val="21"/>
                <w:szCs w:val="21"/>
              </w:rPr>
            </w:pPr>
          </w:p>
        </w:tc>
        <w:tc>
          <w:tcPr>
            <w:tcW w:w="1776" w:type="dxa"/>
            <w:vAlign w:val="center"/>
          </w:tcPr>
          <w:p w14:paraId="24B98F4A">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22201709">
            <w:pPr>
              <w:jc w:val="center"/>
              <w:rPr>
                <w:rFonts w:ascii="宋体" w:hAnsi="宋体"/>
                <w:bCs/>
                <w:color w:val="auto"/>
                <w:sz w:val="21"/>
                <w:szCs w:val="21"/>
              </w:rPr>
            </w:pPr>
          </w:p>
        </w:tc>
        <w:tc>
          <w:tcPr>
            <w:tcW w:w="682" w:type="dxa"/>
            <w:vAlign w:val="center"/>
          </w:tcPr>
          <w:p w14:paraId="457153B5">
            <w:pPr>
              <w:jc w:val="center"/>
              <w:rPr>
                <w:rFonts w:ascii="宋体" w:hAnsi="宋体"/>
                <w:bCs/>
                <w:color w:val="auto"/>
                <w:sz w:val="21"/>
                <w:szCs w:val="21"/>
              </w:rPr>
            </w:pPr>
          </w:p>
        </w:tc>
        <w:tc>
          <w:tcPr>
            <w:tcW w:w="1181" w:type="dxa"/>
            <w:vAlign w:val="center"/>
          </w:tcPr>
          <w:p w14:paraId="597D67DF">
            <w:pPr>
              <w:jc w:val="center"/>
              <w:rPr>
                <w:rFonts w:ascii="宋体" w:hAnsi="宋体"/>
                <w:bCs/>
                <w:color w:val="auto"/>
                <w:sz w:val="21"/>
                <w:szCs w:val="21"/>
              </w:rPr>
            </w:pPr>
          </w:p>
        </w:tc>
        <w:tc>
          <w:tcPr>
            <w:tcW w:w="1105" w:type="dxa"/>
            <w:vAlign w:val="center"/>
          </w:tcPr>
          <w:p w14:paraId="6ADB5EDA">
            <w:pPr>
              <w:jc w:val="center"/>
              <w:rPr>
                <w:rFonts w:ascii="宋体" w:hAnsi="宋体"/>
                <w:bCs/>
                <w:color w:val="auto"/>
                <w:sz w:val="21"/>
                <w:szCs w:val="21"/>
              </w:rPr>
            </w:pPr>
          </w:p>
        </w:tc>
        <w:tc>
          <w:tcPr>
            <w:tcW w:w="831" w:type="dxa"/>
            <w:vAlign w:val="center"/>
          </w:tcPr>
          <w:p w14:paraId="60FF4F3F">
            <w:pPr>
              <w:jc w:val="center"/>
              <w:rPr>
                <w:rFonts w:ascii="宋体" w:hAnsi="宋体"/>
                <w:bCs/>
                <w:color w:val="auto"/>
                <w:sz w:val="21"/>
                <w:szCs w:val="21"/>
              </w:rPr>
            </w:pPr>
          </w:p>
        </w:tc>
        <w:tc>
          <w:tcPr>
            <w:tcW w:w="715" w:type="dxa"/>
            <w:vAlign w:val="center"/>
          </w:tcPr>
          <w:p w14:paraId="7647B9E4">
            <w:pPr>
              <w:jc w:val="center"/>
              <w:rPr>
                <w:rFonts w:ascii="宋体" w:hAnsi="宋体"/>
                <w:bCs/>
                <w:color w:val="auto"/>
                <w:sz w:val="21"/>
                <w:szCs w:val="21"/>
              </w:rPr>
            </w:pPr>
          </w:p>
        </w:tc>
        <w:tc>
          <w:tcPr>
            <w:tcW w:w="1317" w:type="dxa"/>
            <w:vAlign w:val="center"/>
          </w:tcPr>
          <w:p w14:paraId="5C8B2FA8">
            <w:pPr>
              <w:jc w:val="center"/>
              <w:rPr>
                <w:rFonts w:ascii="宋体" w:hAnsi="宋体"/>
                <w:bCs/>
                <w:color w:val="auto"/>
                <w:sz w:val="21"/>
                <w:szCs w:val="21"/>
              </w:rPr>
            </w:pPr>
          </w:p>
        </w:tc>
        <w:tc>
          <w:tcPr>
            <w:tcW w:w="1064" w:type="dxa"/>
            <w:vAlign w:val="center"/>
          </w:tcPr>
          <w:p w14:paraId="6C674E24">
            <w:pPr>
              <w:jc w:val="center"/>
              <w:rPr>
                <w:rFonts w:ascii="宋体" w:hAnsi="宋体"/>
                <w:bCs/>
                <w:color w:val="auto"/>
                <w:sz w:val="21"/>
                <w:szCs w:val="21"/>
              </w:rPr>
            </w:pPr>
          </w:p>
        </w:tc>
        <w:tc>
          <w:tcPr>
            <w:tcW w:w="906" w:type="dxa"/>
            <w:vAlign w:val="center"/>
          </w:tcPr>
          <w:p w14:paraId="2E60B2EE">
            <w:pPr>
              <w:jc w:val="center"/>
              <w:rPr>
                <w:rFonts w:ascii="宋体" w:hAnsi="宋体"/>
                <w:bCs/>
                <w:color w:val="auto"/>
                <w:sz w:val="21"/>
                <w:szCs w:val="21"/>
              </w:rPr>
            </w:pPr>
          </w:p>
        </w:tc>
      </w:tr>
      <w:tr w14:paraId="5EA4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8D3150A">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72</w:t>
            </w:r>
          </w:p>
        </w:tc>
        <w:tc>
          <w:tcPr>
            <w:tcW w:w="1776" w:type="dxa"/>
            <w:vAlign w:val="center"/>
          </w:tcPr>
          <w:p w14:paraId="3D4F4B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0D5A8C0B">
            <w:pPr>
              <w:jc w:val="center"/>
              <w:rPr>
                <w:rFonts w:ascii="宋体" w:hAnsi="宋体"/>
                <w:bCs/>
                <w:color w:val="auto"/>
                <w:sz w:val="21"/>
                <w:szCs w:val="21"/>
              </w:rPr>
            </w:pPr>
          </w:p>
        </w:tc>
        <w:tc>
          <w:tcPr>
            <w:tcW w:w="682" w:type="dxa"/>
            <w:vAlign w:val="center"/>
          </w:tcPr>
          <w:p w14:paraId="0B4E46ED">
            <w:pPr>
              <w:jc w:val="center"/>
              <w:rPr>
                <w:rFonts w:ascii="宋体" w:hAnsi="宋体"/>
                <w:bCs/>
                <w:color w:val="auto"/>
                <w:sz w:val="21"/>
                <w:szCs w:val="21"/>
              </w:rPr>
            </w:pPr>
          </w:p>
        </w:tc>
        <w:tc>
          <w:tcPr>
            <w:tcW w:w="1181" w:type="dxa"/>
            <w:vAlign w:val="center"/>
          </w:tcPr>
          <w:p w14:paraId="4B3ED56C">
            <w:pPr>
              <w:jc w:val="center"/>
              <w:rPr>
                <w:rFonts w:ascii="宋体" w:hAnsi="宋体"/>
                <w:bCs/>
                <w:color w:val="auto"/>
                <w:sz w:val="21"/>
                <w:szCs w:val="21"/>
              </w:rPr>
            </w:pPr>
          </w:p>
        </w:tc>
        <w:tc>
          <w:tcPr>
            <w:tcW w:w="1105" w:type="dxa"/>
            <w:vAlign w:val="center"/>
          </w:tcPr>
          <w:p w14:paraId="25214EFD">
            <w:pPr>
              <w:jc w:val="center"/>
              <w:rPr>
                <w:rFonts w:ascii="宋体" w:hAnsi="宋体"/>
                <w:bCs/>
                <w:color w:val="auto"/>
                <w:sz w:val="21"/>
                <w:szCs w:val="21"/>
              </w:rPr>
            </w:pPr>
          </w:p>
        </w:tc>
        <w:tc>
          <w:tcPr>
            <w:tcW w:w="831" w:type="dxa"/>
            <w:vAlign w:val="center"/>
          </w:tcPr>
          <w:p w14:paraId="7F08D7C4">
            <w:pPr>
              <w:jc w:val="center"/>
              <w:rPr>
                <w:rFonts w:ascii="宋体" w:hAnsi="宋体"/>
                <w:bCs/>
                <w:color w:val="auto"/>
                <w:sz w:val="21"/>
                <w:szCs w:val="21"/>
              </w:rPr>
            </w:pPr>
          </w:p>
        </w:tc>
        <w:tc>
          <w:tcPr>
            <w:tcW w:w="715" w:type="dxa"/>
            <w:vAlign w:val="center"/>
          </w:tcPr>
          <w:p w14:paraId="7A440830">
            <w:pPr>
              <w:jc w:val="center"/>
              <w:rPr>
                <w:rFonts w:ascii="宋体" w:hAnsi="宋体"/>
                <w:bCs/>
                <w:color w:val="auto"/>
                <w:sz w:val="21"/>
                <w:szCs w:val="21"/>
              </w:rPr>
            </w:pPr>
          </w:p>
        </w:tc>
        <w:tc>
          <w:tcPr>
            <w:tcW w:w="1317" w:type="dxa"/>
            <w:vAlign w:val="center"/>
          </w:tcPr>
          <w:p w14:paraId="2E35AC88">
            <w:pPr>
              <w:jc w:val="center"/>
              <w:rPr>
                <w:rFonts w:ascii="宋体" w:hAnsi="宋体"/>
                <w:bCs/>
                <w:color w:val="auto"/>
                <w:sz w:val="21"/>
                <w:szCs w:val="21"/>
              </w:rPr>
            </w:pPr>
          </w:p>
        </w:tc>
        <w:tc>
          <w:tcPr>
            <w:tcW w:w="1064" w:type="dxa"/>
            <w:vAlign w:val="center"/>
          </w:tcPr>
          <w:p w14:paraId="487115E1">
            <w:pPr>
              <w:jc w:val="center"/>
              <w:rPr>
                <w:rFonts w:ascii="宋体" w:hAnsi="宋体"/>
                <w:bCs/>
                <w:color w:val="auto"/>
                <w:sz w:val="21"/>
                <w:szCs w:val="21"/>
              </w:rPr>
            </w:pPr>
          </w:p>
        </w:tc>
        <w:tc>
          <w:tcPr>
            <w:tcW w:w="906" w:type="dxa"/>
            <w:vAlign w:val="center"/>
          </w:tcPr>
          <w:p w14:paraId="54AE7A67">
            <w:pPr>
              <w:jc w:val="center"/>
              <w:rPr>
                <w:rFonts w:ascii="宋体" w:hAnsi="宋体"/>
                <w:bCs/>
                <w:color w:val="auto"/>
                <w:sz w:val="21"/>
                <w:szCs w:val="21"/>
              </w:rPr>
            </w:pPr>
          </w:p>
        </w:tc>
      </w:tr>
      <w:tr w14:paraId="196E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4C8CAA">
            <w:pPr>
              <w:jc w:val="center"/>
              <w:rPr>
                <w:rFonts w:ascii="宋体" w:hAnsi="宋体"/>
                <w:bCs/>
                <w:color w:val="auto"/>
                <w:sz w:val="21"/>
                <w:szCs w:val="21"/>
              </w:rPr>
            </w:pPr>
            <w:r>
              <w:rPr>
                <w:rFonts w:hint="eastAsia" w:ascii="宋体" w:hAnsi="宋体"/>
                <w:bCs/>
                <w:color w:val="auto"/>
                <w:sz w:val="21"/>
                <w:szCs w:val="21"/>
              </w:rPr>
              <w:t>（三）</w:t>
            </w:r>
          </w:p>
        </w:tc>
        <w:tc>
          <w:tcPr>
            <w:tcW w:w="1776" w:type="dxa"/>
            <w:vAlign w:val="center"/>
          </w:tcPr>
          <w:p w14:paraId="6F3C73CD">
            <w:pPr>
              <w:jc w:val="center"/>
              <w:rPr>
                <w:rFonts w:ascii="宋体" w:hAnsi="宋体"/>
                <w:bCs/>
                <w:color w:val="auto"/>
                <w:sz w:val="21"/>
                <w:szCs w:val="21"/>
              </w:rPr>
            </w:pPr>
            <w:r>
              <w:rPr>
                <w:rFonts w:hint="eastAsia" w:ascii="宋体" w:hAnsi="宋体"/>
                <w:bCs/>
                <w:color w:val="auto"/>
                <w:sz w:val="21"/>
                <w:szCs w:val="21"/>
              </w:rPr>
              <w:t>正畸类</w:t>
            </w:r>
          </w:p>
        </w:tc>
        <w:tc>
          <w:tcPr>
            <w:tcW w:w="657" w:type="dxa"/>
            <w:vAlign w:val="center"/>
          </w:tcPr>
          <w:p w14:paraId="066C67AD">
            <w:pPr>
              <w:jc w:val="center"/>
              <w:rPr>
                <w:rFonts w:ascii="宋体" w:hAnsi="宋体"/>
                <w:bCs/>
                <w:color w:val="auto"/>
                <w:sz w:val="21"/>
                <w:szCs w:val="21"/>
              </w:rPr>
            </w:pPr>
          </w:p>
        </w:tc>
        <w:tc>
          <w:tcPr>
            <w:tcW w:w="682" w:type="dxa"/>
            <w:vAlign w:val="center"/>
          </w:tcPr>
          <w:p w14:paraId="505BC777">
            <w:pPr>
              <w:jc w:val="center"/>
              <w:rPr>
                <w:rFonts w:ascii="宋体" w:hAnsi="宋体"/>
                <w:bCs/>
                <w:color w:val="auto"/>
                <w:sz w:val="21"/>
                <w:szCs w:val="21"/>
              </w:rPr>
            </w:pPr>
          </w:p>
        </w:tc>
        <w:tc>
          <w:tcPr>
            <w:tcW w:w="1181" w:type="dxa"/>
            <w:vAlign w:val="center"/>
          </w:tcPr>
          <w:p w14:paraId="2C3E7339">
            <w:pPr>
              <w:jc w:val="center"/>
              <w:rPr>
                <w:rFonts w:ascii="宋体" w:hAnsi="宋体"/>
                <w:bCs/>
                <w:color w:val="auto"/>
                <w:sz w:val="21"/>
                <w:szCs w:val="21"/>
              </w:rPr>
            </w:pPr>
          </w:p>
        </w:tc>
        <w:tc>
          <w:tcPr>
            <w:tcW w:w="1105" w:type="dxa"/>
            <w:vAlign w:val="center"/>
          </w:tcPr>
          <w:p w14:paraId="7FF7DCA5">
            <w:pPr>
              <w:jc w:val="center"/>
              <w:rPr>
                <w:rFonts w:ascii="宋体" w:hAnsi="宋体"/>
                <w:bCs/>
                <w:color w:val="auto"/>
                <w:sz w:val="21"/>
                <w:szCs w:val="21"/>
              </w:rPr>
            </w:pPr>
          </w:p>
        </w:tc>
        <w:tc>
          <w:tcPr>
            <w:tcW w:w="831" w:type="dxa"/>
            <w:vAlign w:val="center"/>
          </w:tcPr>
          <w:p w14:paraId="5D093792">
            <w:pPr>
              <w:jc w:val="center"/>
              <w:rPr>
                <w:rFonts w:ascii="宋体" w:hAnsi="宋体"/>
                <w:bCs/>
                <w:color w:val="auto"/>
                <w:sz w:val="21"/>
                <w:szCs w:val="21"/>
              </w:rPr>
            </w:pPr>
          </w:p>
        </w:tc>
        <w:tc>
          <w:tcPr>
            <w:tcW w:w="715" w:type="dxa"/>
            <w:vAlign w:val="center"/>
          </w:tcPr>
          <w:p w14:paraId="4CC7DC37">
            <w:pPr>
              <w:jc w:val="center"/>
              <w:rPr>
                <w:rFonts w:ascii="宋体" w:hAnsi="宋体"/>
                <w:bCs/>
                <w:color w:val="auto"/>
                <w:sz w:val="21"/>
                <w:szCs w:val="21"/>
              </w:rPr>
            </w:pPr>
          </w:p>
        </w:tc>
        <w:tc>
          <w:tcPr>
            <w:tcW w:w="1317" w:type="dxa"/>
            <w:vAlign w:val="center"/>
          </w:tcPr>
          <w:p w14:paraId="209361E3">
            <w:pPr>
              <w:jc w:val="center"/>
              <w:rPr>
                <w:rFonts w:ascii="宋体" w:hAnsi="宋体"/>
                <w:bCs/>
                <w:color w:val="auto"/>
                <w:sz w:val="21"/>
                <w:szCs w:val="21"/>
              </w:rPr>
            </w:pPr>
          </w:p>
        </w:tc>
        <w:tc>
          <w:tcPr>
            <w:tcW w:w="1064" w:type="dxa"/>
            <w:vAlign w:val="center"/>
          </w:tcPr>
          <w:p w14:paraId="14FAE0C5">
            <w:pPr>
              <w:jc w:val="center"/>
              <w:rPr>
                <w:rFonts w:ascii="宋体" w:hAnsi="宋体"/>
                <w:bCs/>
                <w:color w:val="auto"/>
                <w:sz w:val="21"/>
                <w:szCs w:val="21"/>
              </w:rPr>
            </w:pPr>
          </w:p>
        </w:tc>
        <w:tc>
          <w:tcPr>
            <w:tcW w:w="906" w:type="dxa"/>
            <w:vAlign w:val="center"/>
          </w:tcPr>
          <w:p w14:paraId="591CA79B">
            <w:pPr>
              <w:jc w:val="center"/>
              <w:rPr>
                <w:rFonts w:ascii="宋体" w:hAnsi="宋体"/>
                <w:bCs/>
                <w:color w:val="auto"/>
                <w:sz w:val="21"/>
                <w:szCs w:val="21"/>
              </w:rPr>
            </w:pPr>
          </w:p>
        </w:tc>
      </w:tr>
      <w:tr w14:paraId="6205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98564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404EFD9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D333F9D">
            <w:pPr>
              <w:jc w:val="center"/>
              <w:rPr>
                <w:rFonts w:ascii="宋体" w:hAnsi="宋体"/>
                <w:bCs/>
                <w:color w:val="auto"/>
                <w:sz w:val="21"/>
                <w:szCs w:val="21"/>
              </w:rPr>
            </w:pPr>
          </w:p>
        </w:tc>
        <w:tc>
          <w:tcPr>
            <w:tcW w:w="682" w:type="dxa"/>
            <w:vAlign w:val="center"/>
          </w:tcPr>
          <w:p w14:paraId="6E4CD172">
            <w:pPr>
              <w:jc w:val="center"/>
              <w:rPr>
                <w:rFonts w:ascii="宋体" w:hAnsi="宋体"/>
                <w:bCs/>
                <w:color w:val="auto"/>
                <w:sz w:val="21"/>
                <w:szCs w:val="21"/>
              </w:rPr>
            </w:pPr>
          </w:p>
        </w:tc>
        <w:tc>
          <w:tcPr>
            <w:tcW w:w="1181" w:type="dxa"/>
            <w:vAlign w:val="center"/>
          </w:tcPr>
          <w:p w14:paraId="5FCF3606">
            <w:pPr>
              <w:jc w:val="center"/>
              <w:rPr>
                <w:rFonts w:ascii="宋体" w:hAnsi="宋体"/>
                <w:bCs/>
                <w:color w:val="auto"/>
                <w:sz w:val="21"/>
                <w:szCs w:val="21"/>
              </w:rPr>
            </w:pPr>
          </w:p>
        </w:tc>
        <w:tc>
          <w:tcPr>
            <w:tcW w:w="1105" w:type="dxa"/>
            <w:vAlign w:val="center"/>
          </w:tcPr>
          <w:p w14:paraId="330C88B6">
            <w:pPr>
              <w:jc w:val="center"/>
              <w:rPr>
                <w:rFonts w:ascii="宋体" w:hAnsi="宋体"/>
                <w:bCs/>
                <w:color w:val="auto"/>
                <w:sz w:val="21"/>
                <w:szCs w:val="21"/>
              </w:rPr>
            </w:pPr>
          </w:p>
        </w:tc>
        <w:tc>
          <w:tcPr>
            <w:tcW w:w="831" w:type="dxa"/>
            <w:vAlign w:val="center"/>
          </w:tcPr>
          <w:p w14:paraId="603B99C9">
            <w:pPr>
              <w:jc w:val="center"/>
              <w:rPr>
                <w:rFonts w:ascii="宋体" w:hAnsi="宋体"/>
                <w:bCs/>
                <w:color w:val="auto"/>
                <w:sz w:val="21"/>
                <w:szCs w:val="21"/>
              </w:rPr>
            </w:pPr>
          </w:p>
        </w:tc>
        <w:tc>
          <w:tcPr>
            <w:tcW w:w="715" w:type="dxa"/>
            <w:vAlign w:val="center"/>
          </w:tcPr>
          <w:p w14:paraId="76280C4B">
            <w:pPr>
              <w:jc w:val="center"/>
              <w:rPr>
                <w:rFonts w:ascii="宋体" w:hAnsi="宋体"/>
                <w:bCs/>
                <w:color w:val="auto"/>
                <w:sz w:val="21"/>
                <w:szCs w:val="21"/>
              </w:rPr>
            </w:pPr>
          </w:p>
        </w:tc>
        <w:tc>
          <w:tcPr>
            <w:tcW w:w="1317" w:type="dxa"/>
            <w:vAlign w:val="center"/>
          </w:tcPr>
          <w:p w14:paraId="36443CD9">
            <w:pPr>
              <w:jc w:val="center"/>
              <w:rPr>
                <w:rFonts w:ascii="宋体" w:hAnsi="宋体"/>
                <w:bCs/>
                <w:color w:val="auto"/>
                <w:sz w:val="21"/>
                <w:szCs w:val="21"/>
              </w:rPr>
            </w:pPr>
          </w:p>
        </w:tc>
        <w:tc>
          <w:tcPr>
            <w:tcW w:w="1064" w:type="dxa"/>
            <w:vAlign w:val="center"/>
          </w:tcPr>
          <w:p w14:paraId="2CA56554">
            <w:pPr>
              <w:jc w:val="center"/>
              <w:rPr>
                <w:rFonts w:ascii="宋体" w:hAnsi="宋体"/>
                <w:bCs/>
                <w:color w:val="auto"/>
                <w:sz w:val="21"/>
                <w:szCs w:val="21"/>
              </w:rPr>
            </w:pPr>
          </w:p>
        </w:tc>
        <w:tc>
          <w:tcPr>
            <w:tcW w:w="906" w:type="dxa"/>
            <w:vAlign w:val="center"/>
          </w:tcPr>
          <w:p w14:paraId="672D5C57">
            <w:pPr>
              <w:jc w:val="center"/>
              <w:rPr>
                <w:rFonts w:ascii="宋体" w:hAnsi="宋体"/>
                <w:bCs/>
                <w:color w:val="auto"/>
                <w:sz w:val="21"/>
                <w:szCs w:val="21"/>
              </w:rPr>
            </w:pPr>
          </w:p>
        </w:tc>
      </w:tr>
      <w:tr w14:paraId="20D5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D9B97F9">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7DAE070A">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521E725B">
            <w:pPr>
              <w:jc w:val="center"/>
              <w:rPr>
                <w:rFonts w:ascii="宋体" w:hAnsi="宋体"/>
                <w:bCs/>
                <w:color w:val="auto"/>
                <w:sz w:val="21"/>
                <w:szCs w:val="21"/>
              </w:rPr>
            </w:pPr>
          </w:p>
        </w:tc>
        <w:tc>
          <w:tcPr>
            <w:tcW w:w="682" w:type="dxa"/>
            <w:vAlign w:val="center"/>
          </w:tcPr>
          <w:p w14:paraId="60362752">
            <w:pPr>
              <w:jc w:val="center"/>
              <w:rPr>
                <w:rFonts w:ascii="宋体" w:hAnsi="宋体"/>
                <w:bCs/>
                <w:color w:val="auto"/>
                <w:sz w:val="21"/>
                <w:szCs w:val="21"/>
              </w:rPr>
            </w:pPr>
          </w:p>
        </w:tc>
        <w:tc>
          <w:tcPr>
            <w:tcW w:w="1181" w:type="dxa"/>
            <w:vAlign w:val="center"/>
          </w:tcPr>
          <w:p w14:paraId="07DE93DC">
            <w:pPr>
              <w:jc w:val="center"/>
              <w:rPr>
                <w:rFonts w:ascii="宋体" w:hAnsi="宋体"/>
                <w:bCs/>
                <w:color w:val="auto"/>
                <w:sz w:val="21"/>
                <w:szCs w:val="21"/>
              </w:rPr>
            </w:pPr>
          </w:p>
        </w:tc>
        <w:tc>
          <w:tcPr>
            <w:tcW w:w="1105" w:type="dxa"/>
            <w:vAlign w:val="center"/>
          </w:tcPr>
          <w:p w14:paraId="168D7C95">
            <w:pPr>
              <w:jc w:val="center"/>
              <w:rPr>
                <w:rFonts w:ascii="宋体" w:hAnsi="宋体"/>
                <w:bCs/>
                <w:color w:val="auto"/>
                <w:sz w:val="21"/>
                <w:szCs w:val="21"/>
              </w:rPr>
            </w:pPr>
          </w:p>
        </w:tc>
        <w:tc>
          <w:tcPr>
            <w:tcW w:w="831" w:type="dxa"/>
            <w:vAlign w:val="center"/>
          </w:tcPr>
          <w:p w14:paraId="2F66BE2E">
            <w:pPr>
              <w:jc w:val="center"/>
              <w:rPr>
                <w:rFonts w:ascii="宋体" w:hAnsi="宋体"/>
                <w:bCs/>
                <w:color w:val="auto"/>
                <w:sz w:val="21"/>
                <w:szCs w:val="21"/>
              </w:rPr>
            </w:pPr>
          </w:p>
        </w:tc>
        <w:tc>
          <w:tcPr>
            <w:tcW w:w="715" w:type="dxa"/>
            <w:vAlign w:val="center"/>
          </w:tcPr>
          <w:p w14:paraId="323D0863">
            <w:pPr>
              <w:jc w:val="center"/>
              <w:rPr>
                <w:rFonts w:ascii="宋体" w:hAnsi="宋体"/>
                <w:bCs/>
                <w:color w:val="auto"/>
                <w:sz w:val="21"/>
                <w:szCs w:val="21"/>
              </w:rPr>
            </w:pPr>
          </w:p>
        </w:tc>
        <w:tc>
          <w:tcPr>
            <w:tcW w:w="1317" w:type="dxa"/>
            <w:vAlign w:val="center"/>
          </w:tcPr>
          <w:p w14:paraId="1319154D">
            <w:pPr>
              <w:jc w:val="center"/>
              <w:rPr>
                <w:rFonts w:ascii="宋体" w:hAnsi="宋体"/>
                <w:bCs/>
                <w:color w:val="auto"/>
                <w:sz w:val="21"/>
                <w:szCs w:val="21"/>
              </w:rPr>
            </w:pPr>
          </w:p>
        </w:tc>
        <w:tc>
          <w:tcPr>
            <w:tcW w:w="1064" w:type="dxa"/>
            <w:vAlign w:val="center"/>
          </w:tcPr>
          <w:p w14:paraId="70A3E7CB">
            <w:pPr>
              <w:jc w:val="center"/>
              <w:rPr>
                <w:rFonts w:ascii="宋体" w:hAnsi="宋体"/>
                <w:bCs/>
                <w:color w:val="auto"/>
                <w:sz w:val="21"/>
                <w:szCs w:val="21"/>
              </w:rPr>
            </w:pPr>
          </w:p>
        </w:tc>
        <w:tc>
          <w:tcPr>
            <w:tcW w:w="906" w:type="dxa"/>
            <w:vAlign w:val="center"/>
          </w:tcPr>
          <w:p w14:paraId="207AC987">
            <w:pPr>
              <w:jc w:val="center"/>
              <w:rPr>
                <w:rFonts w:ascii="宋体" w:hAnsi="宋体"/>
                <w:bCs/>
                <w:color w:val="auto"/>
                <w:sz w:val="21"/>
                <w:szCs w:val="21"/>
              </w:rPr>
            </w:pPr>
          </w:p>
        </w:tc>
      </w:tr>
      <w:tr w14:paraId="218D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6912B44">
            <w:pPr>
              <w:jc w:val="center"/>
              <w:rPr>
                <w:rFonts w:ascii="宋体" w:hAnsi="宋体"/>
                <w:bCs/>
                <w:color w:val="auto"/>
                <w:sz w:val="21"/>
                <w:szCs w:val="21"/>
              </w:rPr>
            </w:pPr>
          </w:p>
        </w:tc>
        <w:tc>
          <w:tcPr>
            <w:tcW w:w="1776" w:type="dxa"/>
            <w:vAlign w:val="center"/>
          </w:tcPr>
          <w:p w14:paraId="5E0EB849">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094B7619">
            <w:pPr>
              <w:jc w:val="center"/>
              <w:rPr>
                <w:rFonts w:ascii="宋体" w:hAnsi="宋体"/>
                <w:bCs/>
                <w:color w:val="auto"/>
                <w:sz w:val="21"/>
                <w:szCs w:val="21"/>
              </w:rPr>
            </w:pPr>
          </w:p>
        </w:tc>
        <w:tc>
          <w:tcPr>
            <w:tcW w:w="682" w:type="dxa"/>
            <w:vAlign w:val="center"/>
          </w:tcPr>
          <w:p w14:paraId="5551E55D">
            <w:pPr>
              <w:jc w:val="center"/>
              <w:rPr>
                <w:rFonts w:ascii="宋体" w:hAnsi="宋体"/>
                <w:bCs/>
                <w:color w:val="auto"/>
                <w:sz w:val="21"/>
                <w:szCs w:val="21"/>
              </w:rPr>
            </w:pPr>
          </w:p>
        </w:tc>
        <w:tc>
          <w:tcPr>
            <w:tcW w:w="1181" w:type="dxa"/>
            <w:vAlign w:val="center"/>
          </w:tcPr>
          <w:p w14:paraId="7226E7F3">
            <w:pPr>
              <w:jc w:val="center"/>
              <w:rPr>
                <w:rFonts w:ascii="宋体" w:hAnsi="宋体"/>
                <w:bCs/>
                <w:color w:val="auto"/>
                <w:sz w:val="21"/>
                <w:szCs w:val="21"/>
              </w:rPr>
            </w:pPr>
          </w:p>
        </w:tc>
        <w:tc>
          <w:tcPr>
            <w:tcW w:w="1105" w:type="dxa"/>
            <w:vAlign w:val="center"/>
          </w:tcPr>
          <w:p w14:paraId="0EF43E89">
            <w:pPr>
              <w:jc w:val="center"/>
              <w:rPr>
                <w:rFonts w:ascii="宋体" w:hAnsi="宋体"/>
                <w:bCs/>
                <w:color w:val="auto"/>
                <w:sz w:val="21"/>
                <w:szCs w:val="21"/>
              </w:rPr>
            </w:pPr>
          </w:p>
        </w:tc>
        <w:tc>
          <w:tcPr>
            <w:tcW w:w="831" w:type="dxa"/>
            <w:vAlign w:val="center"/>
          </w:tcPr>
          <w:p w14:paraId="6AA4C761">
            <w:pPr>
              <w:jc w:val="center"/>
              <w:rPr>
                <w:rFonts w:ascii="宋体" w:hAnsi="宋体"/>
                <w:bCs/>
                <w:color w:val="auto"/>
                <w:sz w:val="21"/>
                <w:szCs w:val="21"/>
              </w:rPr>
            </w:pPr>
          </w:p>
        </w:tc>
        <w:tc>
          <w:tcPr>
            <w:tcW w:w="715" w:type="dxa"/>
            <w:vAlign w:val="center"/>
          </w:tcPr>
          <w:p w14:paraId="254FDD88">
            <w:pPr>
              <w:jc w:val="center"/>
              <w:rPr>
                <w:rFonts w:ascii="宋体" w:hAnsi="宋体"/>
                <w:bCs/>
                <w:color w:val="auto"/>
                <w:sz w:val="21"/>
                <w:szCs w:val="21"/>
              </w:rPr>
            </w:pPr>
          </w:p>
        </w:tc>
        <w:tc>
          <w:tcPr>
            <w:tcW w:w="1317" w:type="dxa"/>
            <w:vAlign w:val="center"/>
          </w:tcPr>
          <w:p w14:paraId="112F9E1E">
            <w:pPr>
              <w:jc w:val="center"/>
              <w:rPr>
                <w:rFonts w:ascii="宋体" w:hAnsi="宋体"/>
                <w:bCs/>
                <w:color w:val="auto"/>
                <w:sz w:val="21"/>
                <w:szCs w:val="21"/>
              </w:rPr>
            </w:pPr>
          </w:p>
        </w:tc>
        <w:tc>
          <w:tcPr>
            <w:tcW w:w="1064" w:type="dxa"/>
            <w:vAlign w:val="center"/>
          </w:tcPr>
          <w:p w14:paraId="34FD5A04">
            <w:pPr>
              <w:jc w:val="center"/>
              <w:rPr>
                <w:rFonts w:ascii="宋体" w:hAnsi="宋体"/>
                <w:bCs/>
                <w:color w:val="auto"/>
                <w:sz w:val="21"/>
                <w:szCs w:val="21"/>
              </w:rPr>
            </w:pPr>
          </w:p>
        </w:tc>
        <w:tc>
          <w:tcPr>
            <w:tcW w:w="906" w:type="dxa"/>
            <w:vAlign w:val="center"/>
          </w:tcPr>
          <w:p w14:paraId="4A65C3CE">
            <w:pPr>
              <w:jc w:val="center"/>
              <w:rPr>
                <w:rFonts w:ascii="宋体" w:hAnsi="宋体"/>
                <w:bCs/>
                <w:color w:val="auto"/>
                <w:sz w:val="21"/>
                <w:szCs w:val="21"/>
              </w:rPr>
            </w:pPr>
          </w:p>
        </w:tc>
      </w:tr>
      <w:tr w14:paraId="613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7BAB5BC">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45</w:t>
            </w:r>
          </w:p>
        </w:tc>
        <w:tc>
          <w:tcPr>
            <w:tcW w:w="1776" w:type="dxa"/>
            <w:vAlign w:val="center"/>
          </w:tcPr>
          <w:p w14:paraId="49877383">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DA824CC">
            <w:pPr>
              <w:jc w:val="center"/>
              <w:rPr>
                <w:rFonts w:ascii="宋体" w:hAnsi="宋体"/>
                <w:bCs/>
                <w:color w:val="auto"/>
                <w:sz w:val="21"/>
                <w:szCs w:val="21"/>
              </w:rPr>
            </w:pPr>
          </w:p>
        </w:tc>
        <w:tc>
          <w:tcPr>
            <w:tcW w:w="682" w:type="dxa"/>
            <w:vAlign w:val="center"/>
          </w:tcPr>
          <w:p w14:paraId="03B6BC71">
            <w:pPr>
              <w:jc w:val="center"/>
              <w:rPr>
                <w:rFonts w:ascii="宋体" w:hAnsi="宋体"/>
                <w:bCs/>
                <w:color w:val="auto"/>
                <w:sz w:val="21"/>
                <w:szCs w:val="21"/>
              </w:rPr>
            </w:pPr>
          </w:p>
        </w:tc>
        <w:tc>
          <w:tcPr>
            <w:tcW w:w="1181" w:type="dxa"/>
            <w:vAlign w:val="center"/>
          </w:tcPr>
          <w:p w14:paraId="49D08B9D">
            <w:pPr>
              <w:jc w:val="center"/>
              <w:rPr>
                <w:rFonts w:ascii="宋体" w:hAnsi="宋体"/>
                <w:bCs/>
                <w:color w:val="auto"/>
                <w:sz w:val="21"/>
                <w:szCs w:val="21"/>
              </w:rPr>
            </w:pPr>
          </w:p>
        </w:tc>
        <w:tc>
          <w:tcPr>
            <w:tcW w:w="1105" w:type="dxa"/>
            <w:vAlign w:val="center"/>
          </w:tcPr>
          <w:p w14:paraId="249E9634">
            <w:pPr>
              <w:jc w:val="center"/>
              <w:rPr>
                <w:rFonts w:ascii="宋体" w:hAnsi="宋体"/>
                <w:bCs/>
                <w:color w:val="auto"/>
                <w:sz w:val="21"/>
                <w:szCs w:val="21"/>
              </w:rPr>
            </w:pPr>
          </w:p>
        </w:tc>
        <w:tc>
          <w:tcPr>
            <w:tcW w:w="831" w:type="dxa"/>
            <w:vAlign w:val="center"/>
          </w:tcPr>
          <w:p w14:paraId="457A221A">
            <w:pPr>
              <w:jc w:val="center"/>
              <w:rPr>
                <w:rFonts w:ascii="宋体" w:hAnsi="宋体"/>
                <w:bCs/>
                <w:color w:val="auto"/>
                <w:sz w:val="21"/>
                <w:szCs w:val="21"/>
              </w:rPr>
            </w:pPr>
          </w:p>
        </w:tc>
        <w:tc>
          <w:tcPr>
            <w:tcW w:w="715" w:type="dxa"/>
            <w:vAlign w:val="center"/>
          </w:tcPr>
          <w:p w14:paraId="18164A99">
            <w:pPr>
              <w:jc w:val="center"/>
              <w:rPr>
                <w:rFonts w:ascii="宋体" w:hAnsi="宋体"/>
                <w:bCs/>
                <w:color w:val="auto"/>
                <w:sz w:val="21"/>
                <w:szCs w:val="21"/>
              </w:rPr>
            </w:pPr>
          </w:p>
        </w:tc>
        <w:tc>
          <w:tcPr>
            <w:tcW w:w="1317" w:type="dxa"/>
            <w:vAlign w:val="center"/>
          </w:tcPr>
          <w:p w14:paraId="3E9393DB">
            <w:pPr>
              <w:jc w:val="center"/>
              <w:rPr>
                <w:rFonts w:ascii="宋体" w:hAnsi="宋体"/>
                <w:bCs/>
                <w:color w:val="auto"/>
                <w:sz w:val="21"/>
                <w:szCs w:val="21"/>
              </w:rPr>
            </w:pPr>
          </w:p>
        </w:tc>
        <w:tc>
          <w:tcPr>
            <w:tcW w:w="1064" w:type="dxa"/>
            <w:vAlign w:val="center"/>
          </w:tcPr>
          <w:p w14:paraId="53DBE77E">
            <w:pPr>
              <w:jc w:val="center"/>
              <w:rPr>
                <w:rFonts w:ascii="宋体" w:hAnsi="宋体"/>
                <w:bCs/>
                <w:color w:val="auto"/>
                <w:sz w:val="21"/>
                <w:szCs w:val="21"/>
              </w:rPr>
            </w:pPr>
          </w:p>
        </w:tc>
        <w:tc>
          <w:tcPr>
            <w:tcW w:w="906" w:type="dxa"/>
            <w:vAlign w:val="center"/>
          </w:tcPr>
          <w:p w14:paraId="0EED646E">
            <w:pPr>
              <w:jc w:val="center"/>
              <w:rPr>
                <w:rFonts w:ascii="宋体" w:hAnsi="宋体"/>
                <w:bCs/>
                <w:color w:val="auto"/>
                <w:sz w:val="21"/>
                <w:szCs w:val="21"/>
              </w:rPr>
            </w:pPr>
          </w:p>
        </w:tc>
      </w:tr>
      <w:tr w14:paraId="4B9F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A6E2473">
            <w:pPr>
              <w:jc w:val="center"/>
              <w:rPr>
                <w:rFonts w:ascii="宋体" w:hAnsi="宋体"/>
                <w:bCs/>
                <w:color w:val="auto"/>
                <w:sz w:val="21"/>
                <w:szCs w:val="21"/>
              </w:rPr>
            </w:pPr>
            <w:r>
              <w:rPr>
                <w:rFonts w:hint="eastAsia" w:ascii="宋体" w:hAnsi="宋体"/>
                <w:bCs/>
                <w:color w:val="auto"/>
                <w:sz w:val="21"/>
                <w:szCs w:val="21"/>
              </w:rPr>
              <w:t>（四）</w:t>
            </w:r>
          </w:p>
        </w:tc>
        <w:tc>
          <w:tcPr>
            <w:tcW w:w="1776" w:type="dxa"/>
            <w:vAlign w:val="center"/>
          </w:tcPr>
          <w:p w14:paraId="6D9435FD">
            <w:pPr>
              <w:jc w:val="center"/>
              <w:rPr>
                <w:rFonts w:ascii="宋体" w:hAnsi="宋体"/>
                <w:bCs/>
                <w:color w:val="auto"/>
                <w:sz w:val="21"/>
                <w:szCs w:val="21"/>
              </w:rPr>
            </w:pPr>
            <w:r>
              <w:rPr>
                <w:rFonts w:hint="eastAsia" w:ascii="宋体" w:hAnsi="宋体"/>
                <w:bCs/>
                <w:color w:val="auto"/>
                <w:sz w:val="21"/>
                <w:szCs w:val="21"/>
              </w:rPr>
              <w:t>器械类</w:t>
            </w:r>
          </w:p>
        </w:tc>
        <w:tc>
          <w:tcPr>
            <w:tcW w:w="657" w:type="dxa"/>
            <w:vAlign w:val="center"/>
          </w:tcPr>
          <w:p w14:paraId="43433ADD">
            <w:pPr>
              <w:jc w:val="center"/>
              <w:rPr>
                <w:rFonts w:ascii="宋体" w:hAnsi="宋体"/>
                <w:bCs/>
                <w:color w:val="auto"/>
                <w:sz w:val="21"/>
                <w:szCs w:val="21"/>
              </w:rPr>
            </w:pPr>
          </w:p>
        </w:tc>
        <w:tc>
          <w:tcPr>
            <w:tcW w:w="682" w:type="dxa"/>
            <w:vAlign w:val="center"/>
          </w:tcPr>
          <w:p w14:paraId="5144004B">
            <w:pPr>
              <w:jc w:val="center"/>
              <w:rPr>
                <w:rFonts w:ascii="宋体" w:hAnsi="宋体"/>
                <w:bCs/>
                <w:color w:val="auto"/>
                <w:sz w:val="21"/>
                <w:szCs w:val="21"/>
              </w:rPr>
            </w:pPr>
          </w:p>
        </w:tc>
        <w:tc>
          <w:tcPr>
            <w:tcW w:w="1181" w:type="dxa"/>
            <w:vAlign w:val="center"/>
          </w:tcPr>
          <w:p w14:paraId="372CC754">
            <w:pPr>
              <w:jc w:val="center"/>
              <w:rPr>
                <w:rFonts w:ascii="宋体" w:hAnsi="宋体"/>
                <w:bCs/>
                <w:color w:val="auto"/>
                <w:sz w:val="21"/>
                <w:szCs w:val="21"/>
              </w:rPr>
            </w:pPr>
          </w:p>
        </w:tc>
        <w:tc>
          <w:tcPr>
            <w:tcW w:w="1105" w:type="dxa"/>
            <w:vAlign w:val="center"/>
          </w:tcPr>
          <w:p w14:paraId="6D80665F">
            <w:pPr>
              <w:jc w:val="center"/>
              <w:rPr>
                <w:rFonts w:ascii="宋体" w:hAnsi="宋体"/>
                <w:bCs/>
                <w:color w:val="auto"/>
                <w:sz w:val="21"/>
                <w:szCs w:val="21"/>
              </w:rPr>
            </w:pPr>
          </w:p>
        </w:tc>
        <w:tc>
          <w:tcPr>
            <w:tcW w:w="831" w:type="dxa"/>
            <w:vAlign w:val="center"/>
          </w:tcPr>
          <w:p w14:paraId="7127D036">
            <w:pPr>
              <w:jc w:val="center"/>
              <w:rPr>
                <w:rFonts w:ascii="宋体" w:hAnsi="宋体"/>
                <w:bCs/>
                <w:color w:val="auto"/>
                <w:sz w:val="21"/>
                <w:szCs w:val="21"/>
              </w:rPr>
            </w:pPr>
          </w:p>
        </w:tc>
        <w:tc>
          <w:tcPr>
            <w:tcW w:w="715" w:type="dxa"/>
            <w:vAlign w:val="center"/>
          </w:tcPr>
          <w:p w14:paraId="67697519">
            <w:pPr>
              <w:jc w:val="center"/>
              <w:rPr>
                <w:rFonts w:ascii="宋体" w:hAnsi="宋体"/>
                <w:bCs/>
                <w:color w:val="auto"/>
                <w:sz w:val="21"/>
                <w:szCs w:val="21"/>
              </w:rPr>
            </w:pPr>
          </w:p>
        </w:tc>
        <w:tc>
          <w:tcPr>
            <w:tcW w:w="1317" w:type="dxa"/>
            <w:vAlign w:val="center"/>
          </w:tcPr>
          <w:p w14:paraId="659BDDF0">
            <w:pPr>
              <w:jc w:val="center"/>
              <w:rPr>
                <w:rFonts w:ascii="宋体" w:hAnsi="宋体"/>
                <w:bCs/>
                <w:color w:val="auto"/>
                <w:sz w:val="21"/>
                <w:szCs w:val="21"/>
              </w:rPr>
            </w:pPr>
          </w:p>
        </w:tc>
        <w:tc>
          <w:tcPr>
            <w:tcW w:w="1064" w:type="dxa"/>
            <w:vAlign w:val="center"/>
          </w:tcPr>
          <w:p w14:paraId="084D0193">
            <w:pPr>
              <w:jc w:val="center"/>
              <w:rPr>
                <w:rFonts w:ascii="宋体" w:hAnsi="宋体"/>
                <w:bCs/>
                <w:color w:val="auto"/>
                <w:sz w:val="21"/>
                <w:szCs w:val="21"/>
              </w:rPr>
            </w:pPr>
          </w:p>
        </w:tc>
        <w:tc>
          <w:tcPr>
            <w:tcW w:w="906" w:type="dxa"/>
            <w:vAlign w:val="center"/>
          </w:tcPr>
          <w:p w14:paraId="3465E533">
            <w:pPr>
              <w:jc w:val="center"/>
              <w:rPr>
                <w:rFonts w:ascii="宋体" w:hAnsi="宋体"/>
                <w:bCs/>
                <w:color w:val="auto"/>
                <w:sz w:val="21"/>
                <w:szCs w:val="21"/>
              </w:rPr>
            </w:pPr>
          </w:p>
        </w:tc>
      </w:tr>
      <w:tr w14:paraId="7170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AEA47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52736C7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C6C655">
            <w:pPr>
              <w:jc w:val="center"/>
              <w:rPr>
                <w:rFonts w:ascii="宋体" w:hAnsi="宋体"/>
                <w:bCs/>
                <w:color w:val="auto"/>
                <w:sz w:val="21"/>
                <w:szCs w:val="21"/>
              </w:rPr>
            </w:pPr>
          </w:p>
        </w:tc>
        <w:tc>
          <w:tcPr>
            <w:tcW w:w="682" w:type="dxa"/>
            <w:vAlign w:val="center"/>
          </w:tcPr>
          <w:p w14:paraId="5186B1DE">
            <w:pPr>
              <w:jc w:val="center"/>
              <w:rPr>
                <w:rFonts w:ascii="宋体" w:hAnsi="宋体"/>
                <w:bCs/>
                <w:color w:val="auto"/>
                <w:sz w:val="21"/>
                <w:szCs w:val="21"/>
              </w:rPr>
            </w:pPr>
          </w:p>
        </w:tc>
        <w:tc>
          <w:tcPr>
            <w:tcW w:w="1181" w:type="dxa"/>
            <w:vAlign w:val="center"/>
          </w:tcPr>
          <w:p w14:paraId="0099C3D4">
            <w:pPr>
              <w:jc w:val="center"/>
              <w:rPr>
                <w:rFonts w:ascii="宋体" w:hAnsi="宋体"/>
                <w:bCs/>
                <w:color w:val="auto"/>
                <w:sz w:val="21"/>
                <w:szCs w:val="21"/>
              </w:rPr>
            </w:pPr>
          </w:p>
        </w:tc>
        <w:tc>
          <w:tcPr>
            <w:tcW w:w="1105" w:type="dxa"/>
            <w:vAlign w:val="center"/>
          </w:tcPr>
          <w:p w14:paraId="293C01CB">
            <w:pPr>
              <w:jc w:val="center"/>
              <w:rPr>
                <w:rFonts w:ascii="宋体" w:hAnsi="宋体"/>
                <w:bCs/>
                <w:color w:val="auto"/>
                <w:sz w:val="21"/>
                <w:szCs w:val="21"/>
              </w:rPr>
            </w:pPr>
          </w:p>
        </w:tc>
        <w:tc>
          <w:tcPr>
            <w:tcW w:w="831" w:type="dxa"/>
            <w:vAlign w:val="center"/>
          </w:tcPr>
          <w:p w14:paraId="6F190D01">
            <w:pPr>
              <w:jc w:val="center"/>
              <w:rPr>
                <w:rFonts w:ascii="宋体" w:hAnsi="宋体"/>
                <w:bCs/>
                <w:color w:val="auto"/>
                <w:sz w:val="21"/>
                <w:szCs w:val="21"/>
              </w:rPr>
            </w:pPr>
          </w:p>
        </w:tc>
        <w:tc>
          <w:tcPr>
            <w:tcW w:w="715" w:type="dxa"/>
            <w:vAlign w:val="center"/>
          </w:tcPr>
          <w:p w14:paraId="0F70A189">
            <w:pPr>
              <w:jc w:val="center"/>
              <w:rPr>
                <w:rFonts w:ascii="宋体" w:hAnsi="宋体"/>
                <w:bCs/>
                <w:color w:val="auto"/>
                <w:sz w:val="21"/>
                <w:szCs w:val="21"/>
              </w:rPr>
            </w:pPr>
          </w:p>
        </w:tc>
        <w:tc>
          <w:tcPr>
            <w:tcW w:w="1317" w:type="dxa"/>
            <w:vAlign w:val="center"/>
          </w:tcPr>
          <w:p w14:paraId="5A98621B">
            <w:pPr>
              <w:jc w:val="center"/>
              <w:rPr>
                <w:rFonts w:ascii="宋体" w:hAnsi="宋体"/>
                <w:bCs/>
                <w:color w:val="auto"/>
                <w:sz w:val="21"/>
                <w:szCs w:val="21"/>
              </w:rPr>
            </w:pPr>
          </w:p>
        </w:tc>
        <w:tc>
          <w:tcPr>
            <w:tcW w:w="1064" w:type="dxa"/>
            <w:vAlign w:val="center"/>
          </w:tcPr>
          <w:p w14:paraId="16961858">
            <w:pPr>
              <w:jc w:val="center"/>
              <w:rPr>
                <w:rFonts w:ascii="宋体" w:hAnsi="宋体"/>
                <w:bCs/>
                <w:color w:val="auto"/>
                <w:sz w:val="21"/>
                <w:szCs w:val="21"/>
              </w:rPr>
            </w:pPr>
          </w:p>
        </w:tc>
        <w:tc>
          <w:tcPr>
            <w:tcW w:w="906" w:type="dxa"/>
            <w:vAlign w:val="center"/>
          </w:tcPr>
          <w:p w14:paraId="1F9B8F0C">
            <w:pPr>
              <w:jc w:val="center"/>
              <w:rPr>
                <w:rFonts w:ascii="宋体" w:hAnsi="宋体"/>
                <w:bCs/>
                <w:color w:val="auto"/>
                <w:sz w:val="21"/>
                <w:szCs w:val="21"/>
              </w:rPr>
            </w:pPr>
          </w:p>
        </w:tc>
      </w:tr>
      <w:tr w14:paraId="617B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703C2BC">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248D986B">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73C3A0">
            <w:pPr>
              <w:jc w:val="center"/>
              <w:rPr>
                <w:rFonts w:ascii="宋体" w:hAnsi="宋体"/>
                <w:bCs/>
                <w:color w:val="auto"/>
                <w:sz w:val="21"/>
                <w:szCs w:val="21"/>
              </w:rPr>
            </w:pPr>
          </w:p>
        </w:tc>
        <w:tc>
          <w:tcPr>
            <w:tcW w:w="682" w:type="dxa"/>
            <w:vAlign w:val="center"/>
          </w:tcPr>
          <w:p w14:paraId="3CD3BC6C">
            <w:pPr>
              <w:jc w:val="center"/>
              <w:rPr>
                <w:rFonts w:ascii="宋体" w:hAnsi="宋体"/>
                <w:bCs/>
                <w:color w:val="auto"/>
                <w:sz w:val="21"/>
                <w:szCs w:val="21"/>
              </w:rPr>
            </w:pPr>
          </w:p>
        </w:tc>
        <w:tc>
          <w:tcPr>
            <w:tcW w:w="1181" w:type="dxa"/>
            <w:vAlign w:val="center"/>
          </w:tcPr>
          <w:p w14:paraId="0D59C1D8">
            <w:pPr>
              <w:jc w:val="center"/>
              <w:rPr>
                <w:rFonts w:ascii="宋体" w:hAnsi="宋体"/>
                <w:bCs/>
                <w:color w:val="auto"/>
                <w:sz w:val="21"/>
                <w:szCs w:val="21"/>
              </w:rPr>
            </w:pPr>
          </w:p>
        </w:tc>
        <w:tc>
          <w:tcPr>
            <w:tcW w:w="1105" w:type="dxa"/>
            <w:vAlign w:val="center"/>
          </w:tcPr>
          <w:p w14:paraId="4AFFBF4A">
            <w:pPr>
              <w:jc w:val="center"/>
              <w:rPr>
                <w:rFonts w:ascii="宋体" w:hAnsi="宋体"/>
                <w:bCs/>
                <w:color w:val="auto"/>
                <w:sz w:val="21"/>
                <w:szCs w:val="21"/>
              </w:rPr>
            </w:pPr>
          </w:p>
        </w:tc>
        <w:tc>
          <w:tcPr>
            <w:tcW w:w="831" w:type="dxa"/>
            <w:vAlign w:val="center"/>
          </w:tcPr>
          <w:p w14:paraId="334A9AC8">
            <w:pPr>
              <w:jc w:val="center"/>
              <w:rPr>
                <w:rFonts w:ascii="宋体" w:hAnsi="宋体"/>
                <w:bCs/>
                <w:color w:val="auto"/>
                <w:sz w:val="21"/>
                <w:szCs w:val="21"/>
              </w:rPr>
            </w:pPr>
          </w:p>
        </w:tc>
        <w:tc>
          <w:tcPr>
            <w:tcW w:w="715" w:type="dxa"/>
            <w:vAlign w:val="center"/>
          </w:tcPr>
          <w:p w14:paraId="60BD66C6">
            <w:pPr>
              <w:jc w:val="center"/>
              <w:rPr>
                <w:rFonts w:ascii="宋体" w:hAnsi="宋体"/>
                <w:bCs/>
                <w:color w:val="auto"/>
                <w:sz w:val="21"/>
                <w:szCs w:val="21"/>
              </w:rPr>
            </w:pPr>
          </w:p>
        </w:tc>
        <w:tc>
          <w:tcPr>
            <w:tcW w:w="1317" w:type="dxa"/>
            <w:vAlign w:val="center"/>
          </w:tcPr>
          <w:p w14:paraId="54024635">
            <w:pPr>
              <w:jc w:val="center"/>
              <w:rPr>
                <w:rFonts w:ascii="宋体" w:hAnsi="宋体"/>
                <w:bCs/>
                <w:color w:val="auto"/>
                <w:sz w:val="21"/>
                <w:szCs w:val="21"/>
              </w:rPr>
            </w:pPr>
          </w:p>
        </w:tc>
        <w:tc>
          <w:tcPr>
            <w:tcW w:w="1064" w:type="dxa"/>
            <w:vAlign w:val="center"/>
          </w:tcPr>
          <w:p w14:paraId="7FBD8846">
            <w:pPr>
              <w:jc w:val="center"/>
              <w:rPr>
                <w:rFonts w:ascii="宋体" w:hAnsi="宋体"/>
                <w:bCs/>
                <w:color w:val="auto"/>
                <w:sz w:val="21"/>
                <w:szCs w:val="21"/>
              </w:rPr>
            </w:pPr>
          </w:p>
        </w:tc>
        <w:tc>
          <w:tcPr>
            <w:tcW w:w="906" w:type="dxa"/>
            <w:vAlign w:val="center"/>
          </w:tcPr>
          <w:p w14:paraId="47317241">
            <w:pPr>
              <w:jc w:val="center"/>
              <w:rPr>
                <w:rFonts w:ascii="宋体" w:hAnsi="宋体"/>
                <w:bCs/>
                <w:color w:val="auto"/>
                <w:sz w:val="21"/>
                <w:szCs w:val="21"/>
              </w:rPr>
            </w:pPr>
          </w:p>
        </w:tc>
      </w:tr>
      <w:tr w14:paraId="18EE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9D076EA">
            <w:pPr>
              <w:jc w:val="center"/>
              <w:rPr>
                <w:rFonts w:ascii="宋体" w:hAnsi="宋体"/>
                <w:bCs/>
                <w:color w:val="auto"/>
                <w:sz w:val="21"/>
                <w:szCs w:val="21"/>
              </w:rPr>
            </w:pPr>
          </w:p>
        </w:tc>
        <w:tc>
          <w:tcPr>
            <w:tcW w:w="1776" w:type="dxa"/>
            <w:vAlign w:val="center"/>
          </w:tcPr>
          <w:p w14:paraId="67B9B7D6">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37B1516">
            <w:pPr>
              <w:jc w:val="center"/>
              <w:rPr>
                <w:rFonts w:ascii="宋体" w:hAnsi="宋体"/>
                <w:bCs/>
                <w:color w:val="auto"/>
                <w:sz w:val="21"/>
                <w:szCs w:val="21"/>
              </w:rPr>
            </w:pPr>
          </w:p>
        </w:tc>
        <w:tc>
          <w:tcPr>
            <w:tcW w:w="682" w:type="dxa"/>
            <w:vAlign w:val="center"/>
          </w:tcPr>
          <w:p w14:paraId="2DE2909D">
            <w:pPr>
              <w:jc w:val="center"/>
              <w:rPr>
                <w:rFonts w:ascii="宋体" w:hAnsi="宋体"/>
                <w:bCs/>
                <w:color w:val="auto"/>
                <w:sz w:val="21"/>
                <w:szCs w:val="21"/>
              </w:rPr>
            </w:pPr>
          </w:p>
        </w:tc>
        <w:tc>
          <w:tcPr>
            <w:tcW w:w="1181" w:type="dxa"/>
            <w:vAlign w:val="center"/>
          </w:tcPr>
          <w:p w14:paraId="7B67B1D0">
            <w:pPr>
              <w:jc w:val="center"/>
              <w:rPr>
                <w:rFonts w:ascii="宋体" w:hAnsi="宋体"/>
                <w:bCs/>
                <w:color w:val="auto"/>
                <w:sz w:val="21"/>
                <w:szCs w:val="21"/>
              </w:rPr>
            </w:pPr>
          </w:p>
        </w:tc>
        <w:tc>
          <w:tcPr>
            <w:tcW w:w="1105" w:type="dxa"/>
            <w:vAlign w:val="center"/>
          </w:tcPr>
          <w:p w14:paraId="31C26AE7">
            <w:pPr>
              <w:jc w:val="center"/>
              <w:rPr>
                <w:rFonts w:ascii="宋体" w:hAnsi="宋体"/>
                <w:bCs/>
                <w:color w:val="auto"/>
                <w:sz w:val="21"/>
                <w:szCs w:val="21"/>
              </w:rPr>
            </w:pPr>
          </w:p>
        </w:tc>
        <w:tc>
          <w:tcPr>
            <w:tcW w:w="831" w:type="dxa"/>
            <w:vAlign w:val="center"/>
          </w:tcPr>
          <w:p w14:paraId="7DD7C824">
            <w:pPr>
              <w:jc w:val="center"/>
              <w:rPr>
                <w:rFonts w:ascii="宋体" w:hAnsi="宋体"/>
                <w:bCs/>
                <w:color w:val="auto"/>
                <w:sz w:val="21"/>
                <w:szCs w:val="21"/>
              </w:rPr>
            </w:pPr>
          </w:p>
        </w:tc>
        <w:tc>
          <w:tcPr>
            <w:tcW w:w="715" w:type="dxa"/>
            <w:vAlign w:val="center"/>
          </w:tcPr>
          <w:p w14:paraId="02B17090">
            <w:pPr>
              <w:jc w:val="center"/>
              <w:rPr>
                <w:rFonts w:ascii="宋体" w:hAnsi="宋体"/>
                <w:bCs/>
                <w:color w:val="auto"/>
                <w:sz w:val="21"/>
                <w:szCs w:val="21"/>
              </w:rPr>
            </w:pPr>
          </w:p>
        </w:tc>
        <w:tc>
          <w:tcPr>
            <w:tcW w:w="1317" w:type="dxa"/>
            <w:vAlign w:val="center"/>
          </w:tcPr>
          <w:p w14:paraId="50A63A6F">
            <w:pPr>
              <w:jc w:val="center"/>
              <w:rPr>
                <w:rFonts w:ascii="宋体" w:hAnsi="宋体"/>
                <w:bCs/>
                <w:color w:val="auto"/>
                <w:sz w:val="21"/>
                <w:szCs w:val="21"/>
              </w:rPr>
            </w:pPr>
          </w:p>
        </w:tc>
        <w:tc>
          <w:tcPr>
            <w:tcW w:w="1064" w:type="dxa"/>
            <w:vAlign w:val="center"/>
          </w:tcPr>
          <w:p w14:paraId="14DF624D">
            <w:pPr>
              <w:jc w:val="center"/>
              <w:rPr>
                <w:rFonts w:ascii="宋体" w:hAnsi="宋体"/>
                <w:bCs/>
                <w:color w:val="auto"/>
                <w:sz w:val="21"/>
                <w:szCs w:val="21"/>
              </w:rPr>
            </w:pPr>
          </w:p>
        </w:tc>
        <w:tc>
          <w:tcPr>
            <w:tcW w:w="906" w:type="dxa"/>
            <w:vAlign w:val="center"/>
          </w:tcPr>
          <w:p w14:paraId="21982769">
            <w:pPr>
              <w:jc w:val="center"/>
              <w:rPr>
                <w:rFonts w:ascii="宋体" w:hAnsi="宋体"/>
                <w:bCs/>
                <w:color w:val="auto"/>
                <w:sz w:val="21"/>
                <w:szCs w:val="21"/>
              </w:rPr>
            </w:pPr>
          </w:p>
        </w:tc>
      </w:tr>
      <w:tr w14:paraId="71B5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9DBB0C4">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37</w:t>
            </w:r>
          </w:p>
        </w:tc>
        <w:tc>
          <w:tcPr>
            <w:tcW w:w="1776" w:type="dxa"/>
            <w:vAlign w:val="center"/>
          </w:tcPr>
          <w:p w14:paraId="0045F8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1CED3C35">
            <w:pPr>
              <w:jc w:val="center"/>
              <w:rPr>
                <w:rFonts w:ascii="宋体" w:hAnsi="宋体"/>
                <w:bCs/>
                <w:color w:val="auto"/>
                <w:sz w:val="21"/>
                <w:szCs w:val="21"/>
              </w:rPr>
            </w:pPr>
          </w:p>
        </w:tc>
        <w:tc>
          <w:tcPr>
            <w:tcW w:w="682" w:type="dxa"/>
            <w:vAlign w:val="center"/>
          </w:tcPr>
          <w:p w14:paraId="449BB8FF">
            <w:pPr>
              <w:jc w:val="center"/>
              <w:rPr>
                <w:rFonts w:ascii="宋体" w:hAnsi="宋体"/>
                <w:bCs/>
                <w:color w:val="auto"/>
                <w:sz w:val="21"/>
                <w:szCs w:val="21"/>
              </w:rPr>
            </w:pPr>
          </w:p>
        </w:tc>
        <w:tc>
          <w:tcPr>
            <w:tcW w:w="1181" w:type="dxa"/>
            <w:vAlign w:val="center"/>
          </w:tcPr>
          <w:p w14:paraId="0F76EAC4">
            <w:pPr>
              <w:jc w:val="center"/>
              <w:rPr>
                <w:rFonts w:ascii="宋体" w:hAnsi="宋体"/>
                <w:bCs/>
                <w:color w:val="auto"/>
                <w:sz w:val="21"/>
                <w:szCs w:val="21"/>
              </w:rPr>
            </w:pPr>
          </w:p>
        </w:tc>
        <w:tc>
          <w:tcPr>
            <w:tcW w:w="1105" w:type="dxa"/>
            <w:vAlign w:val="center"/>
          </w:tcPr>
          <w:p w14:paraId="4F7F462B">
            <w:pPr>
              <w:jc w:val="center"/>
              <w:rPr>
                <w:rFonts w:ascii="宋体" w:hAnsi="宋体"/>
                <w:bCs/>
                <w:color w:val="auto"/>
                <w:sz w:val="21"/>
                <w:szCs w:val="21"/>
              </w:rPr>
            </w:pPr>
          </w:p>
        </w:tc>
        <w:tc>
          <w:tcPr>
            <w:tcW w:w="831" w:type="dxa"/>
            <w:vAlign w:val="center"/>
          </w:tcPr>
          <w:p w14:paraId="52D78752">
            <w:pPr>
              <w:jc w:val="center"/>
              <w:rPr>
                <w:rFonts w:ascii="宋体" w:hAnsi="宋体"/>
                <w:bCs/>
                <w:color w:val="auto"/>
                <w:sz w:val="21"/>
                <w:szCs w:val="21"/>
              </w:rPr>
            </w:pPr>
          </w:p>
        </w:tc>
        <w:tc>
          <w:tcPr>
            <w:tcW w:w="715" w:type="dxa"/>
            <w:vAlign w:val="center"/>
          </w:tcPr>
          <w:p w14:paraId="4B7CB98C">
            <w:pPr>
              <w:jc w:val="center"/>
              <w:rPr>
                <w:rFonts w:ascii="宋体" w:hAnsi="宋体"/>
                <w:bCs/>
                <w:color w:val="auto"/>
                <w:sz w:val="21"/>
                <w:szCs w:val="21"/>
              </w:rPr>
            </w:pPr>
          </w:p>
        </w:tc>
        <w:tc>
          <w:tcPr>
            <w:tcW w:w="1317" w:type="dxa"/>
            <w:vAlign w:val="center"/>
          </w:tcPr>
          <w:p w14:paraId="78B92C75">
            <w:pPr>
              <w:jc w:val="center"/>
              <w:rPr>
                <w:rFonts w:ascii="宋体" w:hAnsi="宋体"/>
                <w:bCs/>
                <w:color w:val="auto"/>
                <w:sz w:val="21"/>
                <w:szCs w:val="21"/>
              </w:rPr>
            </w:pPr>
          </w:p>
        </w:tc>
        <w:tc>
          <w:tcPr>
            <w:tcW w:w="1064" w:type="dxa"/>
            <w:vAlign w:val="center"/>
          </w:tcPr>
          <w:p w14:paraId="4F9B4B32">
            <w:pPr>
              <w:jc w:val="center"/>
              <w:rPr>
                <w:rFonts w:ascii="宋体" w:hAnsi="宋体"/>
                <w:bCs/>
                <w:color w:val="auto"/>
                <w:sz w:val="21"/>
                <w:szCs w:val="21"/>
              </w:rPr>
            </w:pPr>
          </w:p>
        </w:tc>
        <w:tc>
          <w:tcPr>
            <w:tcW w:w="906" w:type="dxa"/>
            <w:vAlign w:val="center"/>
          </w:tcPr>
          <w:p w14:paraId="1A88358E">
            <w:pPr>
              <w:jc w:val="center"/>
              <w:rPr>
                <w:rFonts w:ascii="宋体" w:hAnsi="宋体"/>
                <w:bCs/>
                <w:color w:val="auto"/>
                <w:sz w:val="21"/>
                <w:szCs w:val="21"/>
              </w:rPr>
            </w:pPr>
          </w:p>
        </w:tc>
      </w:tr>
      <w:tr w14:paraId="0ECD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6659E11C">
            <w:pPr>
              <w:jc w:val="center"/>
              <w:rPr>
                <w:rFonts w:hint="eastAsia" w:ascii="宋体" w:hAnsi="宋体"/>
                <w:bCs/>
                <w:color w:val="auto"/>
                <w:sz w:val="21"/>
                <w:szCs w:val="21"/>
              </w:rPr>
            </w:pPr>
          </w:p>
        </w:tc>
        <w:tc>
          <w:tcPr>
            <w:tcW w:w="8264" w:type="dxa"/>
            <w:gridSpan w:val="8"/>
            <w:vAlign w:val="center"/>
          </w:tcPr>
          <w:p w14:paraId="330ACDA2">
            <w:pPr>
              <w:jc w:val="center"/>
              <w:rPr>
                <w:rFonts w:ascii="宋体" w:hAnsi="宋体"/>
                <w:bCs/>
                <w:color w:val="auto"/>
                <w:sz w:val="21"/>
                <w:szCs w:val="21"/>
              </w:rPr>
            </w:pPr>
            <w:r>
              <w:rPr>
                <w:rFonts w:hint="eastAsia" w:ascii="宋体" w:hAnsi="宋体"/>
                <w:bCs/>
                <w:color w:val="auto"/>
                <w:sz w:val="21"/>
                <w:szCs w:val="21"/>
              </w:rPr>
              <w:t>合计金额（元）</w:t>
            </w:r>
            <w:r>
              <w:rPr>
                <w:rFonts w:hint="eastAsia" w:ascii="宋体" w:hAnsi="宋体"/>
                <w:bCs/>
                <w:color w:val="auto"/>
                <w:sz w:val="21"/>
                <w:szCs w:val="21"/>
                <w:lang w:eastAsia="zh-CN"/>
              </w:rPr>
              <w:t>：</w:t>
            </w:r>
          </w:p>
        </w:tc>
        <w:tc>
          <w:tcPr>
            <w:tcW w:w="1064" w:type="dxa"/>
            <w:vAlign w:val="center"/>
          </w:tcPr>
          <w:p w14:paraId="5CD4C9BB">
            <w:pPr>
              <w:jc w:val="center"/>
              <w:rPr>
                <w:rFonts w:ascii="宋体" w:hAnsi="宋体"/>
                <w:bCs/>
                <w:color w:val="auto"/>
                <w:sz w:val="21"/>
                <w:szCs w:val="21"/>
              </w:rPr>
            </w:pPr>
          </w:p>
        </w:tc>
        <w:tc>
          <w:tcPr>
            <w:tcW w:w="906" w:type="dxa"/>
            <w:vAlign w:val="center"/>
          </w:tcPr>
          <w:p w14:paraId="69D0896E">
            <w:pPr>
              <w:jc w:val="center"/>
              <w:rPr>
                <w:rFonts w:ascii="宋体" w:hAnsi="宋体"/>
                <w:bCs/>
                <w:color w:val="auto"/>
                <w:sz w:val="21"/>
                <w:szCs w:val="21"/>
              </w:rPr>
            </w:pPr>
          </w:p>
        </w:tc>
      </w:tr>
    </w:tbl>
    <w:p w14:paraId="0A392996">
      <w:pPr>
        <w:spacing w:line="24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0C230A4">
      <w:pPr>
        <w:spacing w:line="240" w:lineRule="auto"/>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0D76BDE7">
      <w:pPr>
        <w:adjustRightInd w:val="0"/>
        <w:snapToGrid w:val="0"/>
        <w:spacing w:line="360" w:lineRule="auto"/>
        <w:rPr>
          <w:rFonts w:hint="eastAsia" w:ascii="宋体" w:hAnsi="宋体"/>
          <w:b/>
          <w:color w:val="auto"/>
          <w:sz w:val="32"/>
          <w:szCs w:val="32"/>
        </w:rPr>
        <w:sectPr>
          <w:pgSz w:w="11906" w:h="16838"/>
          <w:pgMar w:top="1440" w:right="1531" w:bottom="1440" w:left="1531" w:header="851" w:footer="992" w:gutter="0"/>
          <w:pgNumType w:fmt="decimal"/>
          <w:cols w:space="425" w:num="1"/>
          <w:docGrid w:type="lines" w:linePitch="312" w:charSpace="0"/>
        </w:sectPr>
      </w:pPr>
      <w:r>
        <w:rPr>
          <w:rFonts w:hint="eastAsia" w:ascii="宋体" w:hAnsi="宋体"/>
          <w:b/>
          <w:color w:val="auto"/>
          <w:sz w:val="24"/>
          <w:szCs w:val="24"/>
        </w:rPr>
        <w:t>注：表中所列服务为对应本项目需求的服务内容。如有漏项或缺项，投标供应商承担全部责任。</w:t>
      </w:r>
      <w:r>
        <w:rPr>
          <w:rFonts w:hint="eastAsia" w:ascii="宋体" w:hAnsi="宋体"/>
          <w:b/>
          <w:color w:val="auto"/>
          <w:sz w:val="32"/>
          <w:szCs w:val="32"/>
        </w:rPr>
        <w:br w:type="page"/>
      </w:r>
    </w:p>
    <w:p w14:paraId="6DF38064">
      <w:pPr>
        <w:pStyle w:val="3"/>
        <w:spacing w:before="156" w:beforeLines="50" w:after="156" w:afterLines="50"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r>
        <w:rPr>
          <w:rFonts w:hint="eastAsia" w:ascii="宋体" w:hAnsi="宋体" w:eastAsia="宋体" w:cs="宋体"/>
          <w:color w:val="auto"/>
          <w:sz w:val="24"/>
          <w:szCs w:val="24"/>
          <w:lang w:val="en-US" w:eastAsia="zh-CN"/>
        </w:rPr>
        <w:t>2</w:t>
      </w:r>
    </w:p>
    <w:p w14:paraId="3CA55194">
      <w:pPr>
        <w:rPr>
          <w:rFonts w:hint="eastAsia"/>
          <w:b/>
          <w:bCs/>
          <w:color w:val="auto"/>
          <w:sz w:val="28"/>
          <w:szCs w:val="24"/>
          <w:lang w:val="en-US" w:eastAsia="zh-CN"/>
        </w:rPr>
      </w:pPr>
      <w:r>
        <w:rPr>
          <w:rFonts w:hint="eastAsia"/>
          <w:b/>
          <w:bCs/>
          <w:color w:val="auto"/>
          <w:sz w:val="28"/>
          <w:szCs w:val="24"/>
          <w:lang w:val="en-US" w:eastAsia="zh-CN"/>
        </w:rPr>
        <w:t>霍山县中医院医共体集团：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22CC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4AEF28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序号</w:t>
            </w:r>
          </w:p>
        </w:tc>
        <w:tc>
          <w:tcPr>
            <w:tcW w:w="1776" w:type="dxa"/>
            <w:vAlign w:val="center"/>
          </w:tcPr>
          <w:p w14:paraId="599CB8AD">
            <w:pPr>
              <w:jc w:val="center"/>
              <w:rPr>
                <w:rFonts w:hint="default"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材料名称</w:t>
            </w:r>
          </w:p>
        </w:tc>
        <w:tc>
          <w:tcPr>
            <w:tcW w:w="657" w:type="dxa"/>
            <w:vAlign w:val="center"/>
          </w:tcPr>
          <w:p w14:paraId="06E35917">
            <w:pPr>
              <w:jc w:val="center"/>
              <w:rPr>
                <w:rFonts w:ascii="宋体" w:hAnsi="宋体" w:eastAsia="宋体" w:cs="Times New Roman"/>
                <w:b w:val="0"/>
                <w:bCs/>
                <w:color w:val="auto"/>
                <w:sz w:val="21"/>
                <w:szCs w:val="21"/>
              </w:rPr>
            </w:pPr>
            <w:r>
              <w:rPr>
                <w:rFonts w:hint="eastAsia" w:ascii="宋体" w:hAnsi="宋体" w:eastAsia="宋体" w:cs="Times New Roman"/>
                <w:b/>
                <w:color w:val="auto"/>
                <w:sz w:val="21"/>
                <w:szCs w:val="21"/>
              </w:rPr>
              <w:t>规格型号</w:t>
            </w:r>
          </w:p>
        </w:tc>
        <w:tc>
          <w:tcPr>
            <w:tcW w:w="682" w:type="dxa"/>
            <w:vAlign w:val="center"/>
          </w:tcPr>
          <w:p w14:paraId="03AD0575">
            <w:pPr>
              <w:tabs>
                <w:tab w:val="left" w:pos="360"/>
              </w:tabs>
              <w:jc w:val="center"/>
              <w:rPr>
                <w:rFonts w:hint="eastAsia" w:ascii="宋体" w:hAnsi="宋体" w:eastAsia="宋体" w:cs="Times New Roman"/>
                <w:b/>
                <w:color w:val="auto"/>
                <w:sz w:val="21"/>
                <w:szCs w:val="21"/>
                <w:lang w:eastAsia="zh-CN"/>
              </w:rPr>
            </w:pPr>
            <w:r>
              <w:rPr>
                <w:rFonts w:hint="eastAsia" w:ascii="宋体" w:hAnsi="宋体" w:eastAsia="宋体" w:cs="Times New Roman"/>
                <w:b/>
                <w:color w:val="auto"/>
                <w:sz w:val="21"/>
                <w:szCs w:val="21"/>
                <w:lang w:eastAsia="zh-CN"/>
              </w:rPr>
              <w:t>品牌</w:t>
            </w:r>
          </w:p>
        </w:tc>
        <w:tc>
          <w:tcPr>
            <w:tcW w:w="1181" w:type="dxa"/>
            <w:vAlign w:val="center"/>
          </w:tcPr>
          <w:p w14:paraId="75026C6F">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医保编码（如</w:t>
            </w:r>
            <w:r>
              <w:rPr>
                <w:rFonts w:hint="eastAsia" w:ascii="宋体" w:hAnsi="宋体" w:eastAsia="宋体" w:cs="Times New Roman"/>
                <w:b/>
                <w:color w:val="auto"/>
                <w:sz w:val="21"/>
                <w:szCs w:val="21"/>
                <w:lang w:val="en-US" w:eastAsia="zh-CN"/>
              </w:rPr>
              <w:t>有</w:t>
            </w:r>
            <w:r>
              <w:rPr>
                <w:rFonts w:hint="eastAsia" w:ascii="宋体" w:hAnsi="宋体" w:eastAsia="宋体" w:cs="Times New Roman"/>
                <w:b/>
                <w:color w:val="auto"/>
                <w:sz w:val="21"/>
                <w:szCs w:val="21"/>
              </w:rPr>
              <w:t>）</w:t>
            </w:r>
          </w:p>
        </w:tc>
        <w:tc>
          <w:tcPr>
            <w:tcW w:w="1105" w:type="dxa"/>
            <w:vAlign w:val="center"/>
          </w:tcPr>
          <w:p w14:paraId="17EBADD7">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en-US"/>
              </w:rPr>
              <w:t>平台流水号、限价（如有）</w:t>
            </w:r>
          </w:p>
        </w:tc>
        <w:tc>
          <w:tcPr>
            <w:tcW w:w="831" w:type="dxa"/>
            <w:vAlign w:val="center"/>
          </w:tcPr>
          <w:p w14:paraId="7EDB69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暂定用量</w:t>
            </w:r>
          </w:p>
        </w:tc>
        <w:tc>
          <w:tcPr>
            <w:tcW w:w="715" w:type="dxa"/>
            <w:vAlign w:val="center"/>
          </w:tcPr>
          <w:p w14:paraId="55CD08A9">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单位</w:t>
            </w:r>
          </w:p>
        </w:tc>
        <w:tc>
          <w:tcPr>
            <w:tcW w:w="1317" w:type="dxa"/>
            <w:vAlign w:val="center"/>
          </w:tcPr>
          <w:p w14:paraId="231D4DF8">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综合</w:t>
            </w:r>
            <w:r>
              <w:rPr>
                <w:rFonts w:hint="eastAsia" w:ascii="宋体" w:hAnsi="宋体" w:eastAsia="宋体" w:cs="Times New Roman"/>
                <w:b/>
                <w:color w:val="auto"/>
                <w:sz w:val="21"/>
                <w:szCs w:val="21"/>
              </w:rPr>
              <w:t>单价</w:t>
            </w:r>
          </w:p>
          <w:p w14:paraId="71CA17B1">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（元/单位）</w:t>
            </w:r>
          </w:p>
        </w:tc>
        <w:tc>
          <w:tcPr>
            <w:tcW w:w="1064" w:type="dxa"/>
            <w:vAlign w:val="center"/>
          </w:tcPr>
          <w:p w14:paraId="35B121C0">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小计金额（元）</w:t>
            </w:r>
          </w:p>
        </w:tc>
        <w:tc>
          <w:tcPr>
            <w:tcW w:w="906" w:type="dxa"/>
            <w:vAlign w:val="center"/>
          </w:tcPr>
          <w:p w14:paraId="38EA39C8">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备注</w:t>
            </w:r>
          </w:p>
        </w:tc>
      </w:tr>
      <w:tr w14:paraId="6F9F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3227B3">
            <w:pPr>
              <w:jc w:val="center"/>
              <w:rPr>
                <w:rFonts w:hint="eastAsia" w:ascii="宋体" w:hAnsi="宋体" w:eastAsia="宋体" w:cs="Times New Roman"/>
                <w:bCs/>
                <w:color w:val="auto"/>
                <w:sz w:val="21"/>
                <w:szCs w:val="21"/>
              </w:rPr>
            </w:pPr>
            <w:r>
              <w:rPr>
                <w:rFonts w:hint="eastAsia" w:ascii="宋体" w:hAnsi="宋体" w:eastAsia="宋体" w:cs="Times New Roman"/>
                <w:bCs/>
                <w:color w:val="auto"/>
                <w:sz w:val="21"/>
                <w:szCs w:val="21"/>
              </w:rPr>
              <w:t xml:space="preserve">（一） </w:t>
            </w:r>
          </w:p>
        </w:tc>
        <w:tc>
          <w:tcPr>
            <w:tcW w:w="1776" w:type="dxa"/>
            <w:vAlign w:val="center"/>
          </w:tcPr>
          <w:p w14:paraId="34FCF8F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牙体根管类</w:t>
            </w:r>
          </w:p>
        </w:tc>
        <w:tc>
          <w:tcPr>
            <w:tcW w:w="657" w:type="dxa"/>
            <w:vAlign w:val="center"/>
          </w:tcPr>
          <w:p w14:paraId="4789D451">
            <w:pPr>
              <w:jc w:val="center"/>
              <w:rPr>
                <w:rFonts w:ascii="宋体" w:hAnsi="宋体" w:eastAsia="宋体" w:cs="Times New Roman"/>
                <w:bCs/>
                <w:color w:val="auto"/>
                <w:sz w:val="21"/>
                <w:szCs w:val="21"/>
              </w:rPr>
            </w:pPr>
          </w:p>
        </w:tc>
        <w:tc>
          <w:tcPr>
            <w:tcW w:w="682" w:type="dxa"/>
            <w:vAlign w:val="center"/>
          </w:tcPr>
          <w:p w14:paraId="6DCAD864">
            <w:pPr>
              <w:jc w:val="center"/>
              <w:rPr>
                <w:rFonts w:ascii="宋体" w:hAnsi="宋体" w:eastAsia="宋体" w:cs="Times New Roman"/>
                <w:bCs/>
                <w:color w:val="auto"/>
                <w:sz w:val="21"/>
                <w:szCs w:val="21"/>
              </w:rPr>
            </w:pPr>
          </w:p>
        </w:tc>
        <w:tc>
          <w:tcPr>
            <w:tcW w:w="1181" w:type="dxa"/>
            <w:vAlign w:val="center"/>
          </w:tcPr>
          <w:p w14:paraId="4D7FB856">
            <w:pPr>
              <w:jc w:val="center"/>
              <w:rPr>
                <w:rFonts w:ascii="宋体" w:hAnsi="宋体" w:eastAsia="宋体" w:cs="Times New Roman"/>
                <w:bCs/>
                <w:color w:val="auto"/>
                <w:sz w:val="21"/>
                <w:szCs w:val="21"/>
              </w:rPr>
            </w:pPr>
          </w:p>
        </w:tc>
        <w:tc>
          <w:tcPr>
            <w:tcW w:w="1105" w:type="dxa"/>
            <w:vAlign w:val="center"/>
          </w:tcPr>
          <w:p w14:paraId="73CED4DA">
            <w:pPr>
              <w:jc w:val="center"/>
              <w:rPr>
                <w:rFonts w:ascii="宋体" w:hAnsi="宋体" w:eastAsia="宋体" w:cs="Times New Roman"/>
                <w:bCs/>
                <w:color w:val="auto"/>
                <w:sz w:val="21"/>
                <w:szCs w:val="21"/>
              </w:rPr>
            </w:pPr>
          </w:p>
        </w:tc>
        <w:tc>
          <w:tcPr>
            <w:tcW w:w="831" w:type="dxa"/>
            <w:vAlign w:val="center"/>
          </w:tcPr>
          <w:p w14:paraId="3EF606DB">
            <w:pPr>
              <w:jc w:val="center"/>
              <w:rPr>
                <w:rFonts w:ascii="宋体" w:hAnsi="宋体" w:eastAsia="宋体" w:cs="Times New Roman"/>
                <w:bCs/>
                <w:color w:val="auto"/>
                <w:sz w:val="21"/>
                <w:szCs w:val="21"/>
              </w:rPr>
            </w:pPr>
          </w:p>
        </w:tc>
        <w:tc>
          <w:tcPr>
            <w:tcW w:w="715" w:type="dxa"/>
            <w:vAlign w:val="center"/>
          </w:tcPr>
          <w:p w14:paraId="3DAF5623">
            <w:pPr>
              <w:jc w:val="center"/>
              <w:rPr>
                <w:rFonts w:ascii="宋体" w:hAnsi="宋体" w:eastAsia="宋体" w:cs="Times New Roman"/>
                <w:bCs/>
                <w:color w:val="auto"/>
                <w:sz w:val="21"/>
                <w:szCs w:val="21"/>
              </w:rPr>
            </w:pPr>
          </w:p>
        </w:tc>
        <w:tc>
          <w:tcPr>
            <w:tcW w:w="1317" w:type="dxa"/>
            <w:vAlign w:val="center"/>
          </w:tcPr>
          <w:p w14:paraId="2A3DDDEA">
            <w:pPr>
              <w:jc w:val="center"/>
              <w:rPr>
                <w:rFonts w:ascii="宋体" w:hAnsi="宋体" w:eastAsia="宋体" w:cs="Times New Roman"/>
                <w:bCs/>
                <w:color w:val="auto"/>
                <w:sz w:val="21"/>
                <w:szCs w:val="21"/>
              </w:rPr>
            </w:pPr>
          </w:p>
        </w:tc>
        <w:tc>
          <w:tcPr>
            <w:tcW w:w="1064" w:type="dxa"/>
            <w:vAlign w:val="center"/>
          </w:tcPr>
          <w:p w14:paraId="27D1D724">
            <w:pPr>
              <w:jc w:val="center"/>
              <w:rPr>
                <w:rFonts w:ascii="宋体" w:hAnsi="宋体" w:eastAsia="宋体" w:cs="Times New Roman"/>
                <w:bCs/>
                <w:color w:val="auto"/>
                <w:sz w:val="21"/>
                <w:szCs w:val="21"/>
              </w:rPr>
            </w:pPr>
          </w:p>
        </w:tc>
        <w:tc>
          <w:tcPr>
            <w:tcW w:w="906" w:type="dxa"/>
            <w:vAlign w:val="center"/>
          </w:tcPr>
          <w:p w14:paraId="376C38BD">
            <w:pPr>
              <w:jc w:val="center"/>
              <w:rPr>
                <w:rFonts w:ascii="宋体" w:hAnsi="宋体" w:eastAsia="宋体" w:cs="Times New Roman"/>
                <w:bCs/>
                <w:color w:val="auto"/>
                <w:sz w:val="21"/>
                <w:szCs w:val="21"/>
              </w:rPr>
            </w:pPr>
          </w:p>
        </w:tc>
      </w:tr>
      <w:tr w14:paraId="73C8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C3DD21">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0FAABBB">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6DB340F">
            <w:pPr>
              <w:jc w:val="center"/>
              <w:rPr>
                <w:rFonts w:ascii="宋体" w:hAnsi="宋体" w:eastAsia="宋体" w:cs="Times New Roman"/>
                <w:bCs/>
                <w:color w:val="auto"/>
                <w:sz w:val="21"/>
                <w:szCs w:val="21"/>
              </w:rPr>
            </w:pPr>
          </w:p>
        </w:tc>
        <w:tc>
          <w:tcPr>
            <w:tcW w:w="682" w:type="dxa"/>
            <w:vAlign w:val="center"/>
          </w:tcPr>
          <w:p w14:paraId="2E824126">
            <w:pPr>
              <w:jc w:val="center"/>
              <w:rPr>
                <w:rFonts w:ascii="宋体" w:hAnsi="宋体" w:eastAsia="宋体" w:cs="Times New Roman"/>
                <w:bCs/>
                <w:color w:val="auto"/>
                <w:sz w:val="21"/>
                <w:szCs w:val="21"/>
              </w:rPr>
            </w:pPr>
          </w:p>
        </w:tc>
        <w:tc>
          <w:tcPr>
            <w:tcW w:w="1181" w:type="dxa"/>
            <w:vAlign w:val="center"/>
          </w:tcPr>
          <w:p w14:paraId="3F6F45D2">
            <w:pPr>
              <w:jc w:val="center"/>
              <w:rPr>
                <w:rFonts w:ascii="宋体" w:hAnsi="宋体" w:eastAsia="宋体" w:cs="Times New Roman"/>
                <w:bCs/>
                <w:color w:val="auto"/>
                <w:sz w:val="21"/>
                <w:szCs w:val="21"/>
              </w:rPr>
            </w:pPr>
          </w:p>
        </w:tc>
        <w:tc>
          <w:tcPr>
            <w:tcW w:w="1105" w:type="dxa"/>
            <w:vAlign w:val="center"/>
          </w:tcPr>
          <w:p w14:paraId="6DBEDEDE">
            <w:pPr>
              <w:jc w:val="center"/>
              <w:rPr>
                <w:rFonts w:ascii="宋体" w:hAnsi="宋体" w:eastAsia="宋体" w:cs="Times New Roman"/>
                <w:bCs/>
                <w:color w:val="auto"/>
                <w:sz w:val="21"/>
                <w:szCs w:val="21"/>
              </w:rPr>
            </w:pPr>
          </w:p>
        </w:tc>
        <w:tc>
          <w:tcPr>
            <w:tcW w:w="831" w:type="dxa"/>
            <w:vAlign w:val="center"/>
          </w:tcPr>
          <w:p w14:paraId="653BA7ED">
            <w:pPr>
              <w:jc w:val="center"/>
              <w:rPr>
                <w:rFonts w:ascii="宋体" w:hAnsi="宋体" w:eastAsia="宋体" w:cs="Times New Roman"/>
                <w:bCs/>
                <w:color w:val="auto"/>
                <w:sz w:val="21"/>
                <w:szCs w:val="21"/>
              </w:rPr>
            </w:pPr>
          </w:p>
        </w:tc>
        <w:tc>
          <w:tcPr>
            <w:tcW w:w="715" w:type="dxa"/>
            <w:vAlign w:val="center"/>
          </w:tcPr>
          <w:p w14:paraId="69204A3E">
            <w:pPr>
              <w:jc w:val="center"/>
              <w:rPr>
                <w:rFonts w:ascii="宋体" w:hAnsi="宋体" w:eastAsia="宋体" w:cs="Times New Roman"/>
                <w:bCs/>
                <w:color w:val="auto"/>
                <w:sz w:val="21"/>
                <w:szCs w:val="21"/>
              </w:rPr>
            </w:pPr>
          </w:p>
        </w:tc>
        <w:tc>
          <w:tcPr>
            <w:tcW w:w="1317" w:type="dxa"/>
            <w:vAlign w:val="center"/>
          </w:tcPr>
          <w:p w14:paraId="771583E7">
            <w:pPr>
              <w:jc w:val="center"/>
              <w:rPr>
                <w:rFonts w:ascii="宋体" w:hAnsi="宋体" w:eastAsia="宋体" w:cs="Times New Roman"/>
                <w:bCs/>
                <w:color w:val="auto"/>
                <w:sz w:val="21"/>
                <w:szCs w:val="21"/>
              </w:rPr>
            </w:pPr>
          </w:p>
        </w:tc>
        <w:tc>
          <w:tcPr>
            <w:tcW w:w="1064" w:type="dxa"/>
            <w:vAlign w:val="center"/>
          </w:tcPr>
          <w:p w14:paraId="223DC845">
            <w:pPr>
              <w:jc w:val="center"/>
              <w:rPr>
                <w:rFonts w:ascii="宋体" w:hAnsi="宋体" w:eastAsia="宋体" w:cs="Times New Roman"/>
                <w:bCs/>
                <w:color w:val="auto"/>
                <w:sz w:val="21"/>
                <w:szCs w:val="21"/>
              </w:rPr>
            </w:pPr>
          </w:p>
        </w:tc>
        <w:tc>
          <w:tcPr>
            <w:tcW w:w="906" w:type="dxa"/>
            <w:vAlign w:val="center"/>
          </w:tcPr>
          <w:p w14:paraId="338FF8CF">
            <w:pPr>
              <w:jc w:val="center"/>
              <w:rPr>
                <w:rFonts w:ascii="宋体" w:hAnsi="宋体" w:eastAsia="宋体" w:cs="Times New Roman"/>
                <w:bCs/>
                <w:color w:val="auto"/>
                <w:sz w:val="21"/>
                <w:szCs w:val="21"/>
              </w:rPr>
            </w:pPr>
          </w:p>
        </w:tc>
      </w:tr>
      <w:tr w14:paraId="3DF8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DF3A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0A73F99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3B4430C">
            <w:pPr>
              <w:jc w:val="center"/>
              <w:rPr>
                <w:rFonts w:ascii="宋体" w:hAnsi="宋体" w:eastAsia="宋体" w:cs="Times New Roman"/>
                <w:bCs/>
                <w:color w:val="auto"/>
                <w:sz w:val="21"/>
                <w:szCs w:val="21"/>
              </w:rPr>
            </w:pPr>
          </w:p>
        </w:tc>
        <w:tc>
          <w:tcPr>
            <w:tcW w:w="682" w:type="dxa"/>
            <w:vAlign w:val="center"/>
          </w:tcPr>
          <w:p w14:paraId="474B0713">
            <w:pPr>
              <w:jc w:val="center"/>
              <w:rPr>
                <w:rFonts w:ascii="宋体" w:hAnsi="宋体" w:eastAsia="宋体" w:cs="Times New Roman"/>
                <w:bCs/>
                <w:color w:val="auto"/>
                <w:sz w:val="21"/>
                <w:szCs w:val="21"/>
              </w:rPr>
            </w:pPr>
          </w:p>
        </w:tc>
        <w:tc>
          <w:tcPr>
            <w:tcW w:w="1181" w:type="dxa"/>
            <w:vAlign w:val="center"/>
          </w:tcPr>
          <w:p w14:paraId="1E3CFA22">
            <w:pPr>
              <w:jc w:val="center"/>
              <w:rPr>
                <w:rFonts w:ascii="宋体" w:hAnsi="宋体" w:eastAsia="宋体" w:cs="Times New Roman"/>
                <w:bCs/>
                <w:color w:val="auto"/>
                <w:sz w:val="21"/>
                <w:szCs w:val="21"/>
              </w:rPr>
            </w:pPr>
          </w:p>
        </w:tc>
        <w:tc>
          <w:tcPr>
            <w:tcW w:w="1105" w:type="dxa"/>
            <w:vAlign w:val="center"/>
          </w:tcPr>
          <w:p w14:paraId="488A4419">
            <w:pPr>
              <w:jc w:val="center"/>
              <w:rPr>
                <w:rFonts w:ascii="宋体" w:hAnsi="宋体" w:eastAsia="宋体" w:cs="Times New Roman"/>
                <w:bCs/>
                <w:color w:val="auto"/>
                <w:sz w:val="21"/>
                <w:szCs w:val="21"/>
              </w:rPr>
            </w:pPr>
          </w:p>
        </w:tc>
        <w:tc>
          <w:tcPr>
            <w:tcW w:w="831" w:type="dxa"/>
            <w:vAlign w:val="center"/>
          </w:tcPr>
          <w:p w14:paraId="17CC75DC">
            <w:pPr>
              <w:jc w:val="center"/>
              <w:rPr>
                <w:rFonts w:ascii="宋体" w:hAnsi="宋体" w:eastAsia="宋体" w:cs="Times New Roman"/>
                <w:bCs/>
                <w:color w:val="auto"/>
                <w:sz w:val="21"/>
                <w:szCs w:val="21"/>
              </w:rPr>
            </w:pPr>
          </w:p>
        </w:tc>
        <w:tc>
          <w:tcPr>
            <w:tcW w:w="715" w:type="dxa"/>
            <w:vAlign w:val="center"/>
          </w:tcPr>
          <w:p w14:paraId="58D843A9">
            <w:pPr>
              <w:jc w:val="center"/>
              <w:rPr>
                <w:rFonts w:ascii="宋体" w:hAnsi="宋体" w:eastAsia="宋体" w:cs="Times New Roman"/>
                <w:bCs/>
                <w:color w:val="auto"/>
                <w:sz w:val="21"/>
                <w:szCs w:val="21"/>
              </w:rPr>
            </w:pPr>
          </w:p>
        </w:tc>
        <w:tc>
          <w:tcPr>
            <w:tcW w:w="1317" w:type="dxa"/>
            <w:vAlign w:val="center"/>
          </w:tcPr>
          <w:p w14:paraId="3A56A67F">
            <w:pPr>
              <w:jc w:val="center"/>
              <w:rPr>
                <w:rFonts w:ascii="宋体" w:hAnsi="宋体" w:eastAsia="宋体" w:cs="Times New Roman"/>
                <w:bCs/>
                <w:color w:val="auto"/>
                <w:sz w:val="21"/>
                <w:szCs w:val="21"/>
              </w:rPr>
            </w:pPr>
          </w:p>
        </w:tc>
        <w:tc>
          <w:tcPr>
            <w:tcW w:w="1064" w:type="dxa"/>
            <w:vAlign w:val="center"/>
          </w:tcPr>
          <w:p w14:paraId="3A76E566">
            <w:pPr>
              <w:jc w:val="center"/>
              <w:rPr>
                <w:rFonts w:ascii="宋体" w:hAnsi="宋体" w:eastAsia="宋体" w:cs="Times New Roman"/>
                <w:bCs/>
                <w:color w:val="auto"/>
                <w:sz w:val="21"/>
                <w:szCs w:val="21"/>
              </w:rPr>
            </w:pPr>
          </w:p>
        </w:tc>
        <w:tc>
          <w:tcPr>
            <w:tcW w:w="906" w:type="dxa"/>
            <w:vAlign w:val="center"/>
          </w:tcPr>
          <w:p w14:paraId="26FE0FE1">
            <w:pPr>
              <w:jc w:val="center"/>
              <w:rPr>
                <w:rFonts w:ascii="宋体" w:hAnsi="宋体" w:eastAsia="宋体" w:cs="Times New Roman"/>
                <w:bCs/>
                <w:color w:val="auto"/>
                <w:sz w:val="21"/>
                <w:szCs w:val="21"/>
              </w:rPr>
            </w:pPr>
          </w:p>
        </w:tc>
      </w:tr>
      <w:tr w14:paraId="103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18C66FF">
            <w:pPr>
              <w:jc w:val="center"/>
              <w:rPr>
                <w:rFonts w:ascii="宋体" w:hAnsi="宋体" w:eastAsia="宋体" w:cs="Times New Roman"/>
                <w:bCs/>
                <w:color w:val="auto"/>
                <w:sz w:val="21"/>
                <w:szCs w:val="21"/>
              </w:rPr>
            </w:pPr>
          </w:p>
        </w:tc>
        <w:tc>
          <w:tcPr>
            <w:tcW w:w="1776" w:type="dxa"/>
            <w:vAlign w:val="center"/>
          </w:tcPr>
          <w:p w14:paraId="441EF5A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F037237">
            <w:pPr>
              <w:jc w:val="center"/>
              <w:rPr>
                <w:rFonts w:ascii="宋体" w:hAnsi="宋体" w:eastAsia="宋体" w:cs="Times New Roman"/>
                <w:bCs/>
                <w:color w:val="auto"/>
                <w:sz w:val="21"/>
                <w:szCs w:val="21"/>
              </w:rPr>
            </w:pPr>
          </w:p>
        </w:tc>
        <w:tc>
          <w:tcPr>
            <w:tcW w:w="682" w:type="dxa"/>
            <w:vAlign w:val="center"/>
          </w:tcPr>
          <w:p w14:paraId="1F9F16E6">
            <w:pPr>
              <w:jc w:val="center"/>
              <w:rPr>
                <w:rFonts w:ascii="宋体" w:hAnsi="宋体" w:eastAsia="宋体" w:cs="Times New Roman"/>
                <w:bCs/>
                <w:color w:val="auto"/>
                <w:sz w:val="21"/>
                <w:szCs w:val="21"/>
              </w:rPr>
            </w:pPr>
          </w:p>
        </w:tc>
        <w:tc>
          <w:tcPr>
            <w:tcW w:w="1181" w:type="dxa"/>
            <w:vAlign w:val="center"/>
          </w:tcPr>
          <w:p w14:paraId="7D06FE6A">
            <w:pPr>
              <w:jc w:val="center"/>
              <w:rPr>
                <w:rFonts w:ascii="宋体" w:hAnsi="宋体" w:eastAsia="宋体" w:cs="Times New Roman"/>
                <w:bCs/>
                <w:color w:val="auto"/>
                <w:sz w:val="21"/>
                <w:szCs w:val="21"/>
              </w:rPr>
            </w:pPr>
          </w:p>
        </w:tc>
        <w:tc>
          <w:tcPr>
            <w:tcW w:w="1105" w:type="dxa"/>
            <w:vAlign w:val="center"/>
          </w:tcPr>
          <w:p w14:paraId="436715B5">
            <w:pPr>
              <w:jc w:val="center"/>
              <w:rPr>
                <w:rFonts w:ascii="宋体" w:hAnsi="宋体" w:eastAsia="宋体" w:cs="Times New Roman"/>
                <w:bCs/>
                <w:color w:val="auto"/>
                <w:sz w:val="21"/>
                <w:szCs w:val="21"/>
              </w:rPr>
            </w:pPr>
          </w:p>
        </w:tc>
        <w:tc>
          <w:tcPr>
            <w:tcW w:w="831" w:type="dxa"/>
            <w:vAlign w:val="center"/>
          </w:tcPr>
          <w:p w14:paraId="3A9366F3">
            <w:pPr>
              <w:jc w:val="center"/>
              <w:rPr>
                <w:rFonts w:ascii="宋体" w:hAnsi="宋体" w:eastAsia="宋体" w:cs="Times New Roman"/>
                <w:bCs/>
                <w:color w:val="auto"/>
                <w:sz w:val="21"/>
                <w:szCs w:val="21"/>
              </w:rPr>
            </w:pPr>
          </w:p>
        </w:tc>
        <w:tc>
          <w:tcPr>
            <w:tcW w:w="715" w:type="dxa"/>
            <w:vAlign w:val="center"/>
          </w:tcPr>
          <w:p w14:paraId="5405E7FF">
            <w:pPr>
              <w:jc w:val="center"/>
              <w:rPr>
                <w:rFonts w:ascii="宋体" w:hAnsi="宋体" w:eastAsia="宋体" w:cs="Times New Roman"/>
                <w:bCs/>
                <w:color w:val="auto"/>
                <w:sz w:val="21"/>
                <w:szCs w:val="21"/>
              </w:rPr>
            </w:pPr>
          </w:p>
        </w:tc>
        <w:tc>
          <w:tcPr>
            <w:tcW w:w="1317" w:type="dxa"/>
            <w:vAlign w:val="center"/>
          </w:tcPr>
          <w:p w14:paraId="35E51C8E">
            <w:pPr>
              <w:jc w:val="center"/>
              <w:rPr>
                <w:rFonts w:ascii="宋体" w:hAnsi="宋体" w:eastAsia="宋体" w:cs="Times New Roman"/>
                <w:bCs/>
                <w:color w:val="auto"/>
                <w:sz w:val="21"/>
                <w:szCs w:val="21"/>
              </w:rPr>
            </w:pPr>
          </w:p>
        </w:tc>
        <w:tc>
          <w:tcPr>
            <w:tcW w:w="1064" w:type="dxa"/>
            <w:vAlign w:val="center"/>
          </w:tcPr>
          <w:p w14:paraId="49A1EEA5">
            <w:pPr>
              <w:jc w:val="center"/>
              <w:rPr>
                <w:rFonts w:ascii="宋体" w:hAnsi="宋体" w:eastAsia="宋体" w:cs="Times New Roman"/>
                <w:bCs/>
                <w:color w:val="auto"/>
                <w:sz w:val="21"/>
                <w:szCs w:val="21"/>
              </w:rPr>
            </w:pPr>
          </w:p>
        </w:tc>
        <w:tc>
          <w:tcPr>
            <w:tcW w:w="906" w:type="dxa"/>
            <w:vAlign w:val="center"/>
          </w:tcPr>
          <w:p w14:paraId="3A8D6B18">
            <w:pPr>
              <w:jc w:val="center"/>
              <w:rPr>
                <w:rFonts w:ascii="宋体" w:hAnsi="宋体" w:eastAsia="宋体" w:cs="Times New Roman"/>
                <w:bCs/>
                <w:color w:val="auto"/>
                <w:sz w:val="21"/>
                <w:szCs w:val="21"/>
              </w:rPr>
            </w:pPr>
          </w:p>
        </w:tc>
      </w:tr>
      <w:tr w14:paraId="38B9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C062964">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58</w:t>
            </w:r>
          </w:p>
        </w:tc>
        <w:tc>
          <w:tcPr>
            <w:tcW w:w="1776" w:type="dxa"/>
            <w:vAlign w:val="center"/>
          </w:tcPr>
          <w:p w14:paraId="0876A5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58E0787">
            <w:pPr>
              <w:jc w:val="center"/>
              <w:rPr>
                <w:rFonts w:ascii="宋体" w:hAnsi="宋体" w:eastAsia="宋体" w:cs="Times New Roman"/>
                <w:bCs/>
                <w:color w:val="auto"/>
                <w:sz w:val="21"/>
                <w:szCs w:val="21"/>
              </w:rPr>
            </w:pPr>
          </w:p>
        </w:tc>
        <w:tc>
          <w:tcPr>
            <w:tcW w:w="682" w:type="dxa"/>
            <w:vAlign w:val="center"/>
          </w:tcPr>
          <w:p w14:paraId="2EB17575">
            <w:pPr>
              <w:jc w:val="center"/>
              <w:rPr>
                <w:rFonts w:ascii="宋体" w:hAnsi="宋体" w:eastAsia="宋体" w:cs="Times New Roman"/>
                <w:bCs/>
                <w:color w:val="auto"/>
                <w:sz w:val="21"/>
                <w:szCs w:val="21"/>
              </w:rPr>
            </w:pPr>
          </w:p>
        </w:tc>
        <w:tc>
          <w:tcPr>
            <w:tcW w:w="1181" w:type="dxa"/>
            <w:vAlign w:val="center"/>
          </w:tcPr>
          <w:p w14:paraId="2EC32375">
            <w:pPr>
              <w:jc w:val="center"/>
              <w:rPr>
                <w:rFonts w:ascii="宋体" w:hAnsi="宋体" w:eastAsia="宋体" w:cs="Times New Roman"/>
                <w:bCs/>
                <w:color w:val="auto"/>
                <w:sz w:val="21"/>
                <w:szCs w:val="21"/>
              </w:rPr>
            </w:pPr>
          </w:p>
        </w:tc>
        <w:tc>
          <w:tcPr>
            <w:tcW w:w="1105" w:type="dxa"/>
            <w:vAlign w:val="center"/>
          </w:tcPr>
          <w:p w14:paraId="079D5883">
            <w:pPr>
              <w:jc w:val="center"/>
              <w:rPr>
                <w:rFonts w:ascii="宋体" w:hAnsi="宋体" w:eastAsia="宋体" w:cs="Times New Roman"/>
                <w:bCs/>
                <w:color w:val="auto"/>
                <w:sz w:val="21"/>
                <w:szCs w:val="21"/>
              </w:rPr>
            </w:pPr>
          </w:p>
        </w:tc>
        <w:tc>
          <w:tcPr>
            <w:tcW w:w="831" w:type="dxa"/>
            <w:vAlign w:val="center"/>
          </w:tcPr>
          <w:p w14:paraId="7E6D1CB0">
            <w:pPr>
              <w:jc w:val="center"/>
              <w:rPr>
                <w:rFonts w:ascii="宋体" w:hAnsi="宋体" w:eastAsia="宋体" w:cs="Times New Roman"/>
                <w:bCs/>
                <w:color w:val="auto"/>
                <w:sz w:val="21"/>
                <w:szCs w:val="21"/>
              </w:rPr>
            </w:pPr>
          </w:p>
        </w:tc>
        <w:tc>
          <w:tcPr>
            <w:tcW w:w="715" w:type="dxa"/>
            <w:vAlign w:val="center"/>
          </w:tcPr>
          <w:p w14:paraId="550970AB">
            <w:pPr>
              <w:jc w:val="center"/>
              <w:rPr>
                <w:rFonts w:ascii="宋体" w:hAnsi="宋体" w:eastAsia="宋体" w:cs="Times New Roman"/>
                <w:bCs/>
                <w:color w:val="auto"/>
                <w:sz w:val="21"/>
                <w:szCs w:val="21"/>
              </w:rPr>
            </w:pPr>
          </w:p>
        </w:tc>
        <w:tc>
          <w:tcPr>
            <w:tcW w:w="1317" w:type="dxa"/>
            <w:vAlign w:val="center"/>
          </w:tcPr>
          <w:p w14:paraId="5063D698">
            <w:pPr>
              <w:jc w:val="center"/>
              <w:rPr>
                <w:rFonts w:ascii="宋体" w:hAnsi="宋体" w:eastAsia="宋体" w:cs="Times New Roman"/>
                <w:bCs/>
                <w:color w:val="auto"/>
                <w:sz w:val="21"/>
                <w:szCs w:val="21"/>
              </w:rPr>
            </w:pPr>
          </w:p>
        </w:tc>
        <w:tc>
          <w:tcPr>
            <w:tcW w:w="1064" w:type="dxa"/>
            <w:vAlign w:val="center"/>
          </w:tcPr>
          <w:p w14:paraId="73B5A7CD">
            <w:pPr>
              <w:jc w:val="center"/>
              <w:rPr>
                <w:rFonts w:ascii="宋体" w:hAnsi="宋体" w:eastAsia="宋体" w:cs="Times New Roman"/>
                <w:bCs/>
                <w:color w:val="auto"/>
                <w:sz w:val="21"/>
                <w:szCs w:val="21"/>
              </w:rPr>
            </w:pPr>
          </w:p>
        </w:tc>
        <w:tc>
          <w:tcPr>
            <w:tcW w:w="906" w:type="dxa"/>
            <w:vAlign w:val="center"/>
          </w:tcPr>
          <w:p w14:paraId="0782156C">
            <w:pPr>
              <w:jc w:val="center"/>
              <w:rPr>
                <w:rFonts w:ascii="宋体" w:hAnsi="宋体" w:eastAsia="宋体" w:cs="Times New Roman"/>
                <w:bCs/>
                <w:color w:val="auto"/>
                <w:sz w:val="21"/>
                <w:szCs w:val="21"/>
              </w:rPr>
            </w:pPr>
          </w:p>
        </w:tc>
      </w:tr>
      <w:tr w14:paraId="29B8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B174896">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（二）</w:t>
            </w:r>
          </w:p>
        </w:tc>
        <w:tc>
          <w:tcPr>
            <w:tcW w:w="1776" w:type="dxa"/>
            <w:vAlign w:val="center"/>
          </w:tcPr>
          <w:p w14:paraId="6BAE880E">
            <w:pPr>
              <w:widowControl w:val="0"/>
              <w:ind w:left="-108"/>
              <w:jc w:val="center"/>
              <w:rPr>
                <w:rFonts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修复类</w:t>
            </w:r>
          </w:p>
        </w:tc>
        <w:tc>
          <w:tcPr>
            <w:tcW w:w="657" w:type="dxa"/>
            <w:vAlign w:val="center"/>
          </w:tcPr>
          <w:p w14:paraId="41816742">
            <w:pPr>
              <w:jc w:val="center"/>
              <w:rPr>
                <w:rFonts w:ascii="宋体" w:hAnsi="宋体" w:eastAsia="宋体" w:cs="Times New Roman"/>
                <w:bCs/>
                <w:color w:val="auto"/>
                <w:sz w:val="21"/>
                <w:szCs w:val="21"/>
              </w:rPr>
            </w:pPr>
          </w:p>
        </w:tc>
        <w:tc>
          <w:tcPr>
            <w:tcW w:w="682" w:type="dxa"/>
            <w:vAlign w:val="center"/>
          </w:tcPr>
          <w:p w14:paraId="7D943A66">
            <w:pPr>
              <w:jc w:val="center"/>
              <w:rPr>
                <w:rFonts w:ascii="宋体" w:hAnsi="宋体" w:eastAsia="宋体" w:cs="Times New Roman"/>
                <w:bCs/>
                <w:color w:val="auto"/>
                <w:sz w:val="21"/>
                <w:szCs w:val="21"/>
              </w:rPr>
            </w:pPr>
          </w:p>
        </w:tc>
        <w:tc>
          <w:tcPr>
            <w:tcW w:w="1181" w:type="dxa"/>
            <w:vAlign w:val="center"/>
          </w:tcPr>
          <w:p w14:paraId="4BF6DD18">
            <w:pPr>
              <w:jc w:val="center"/>
              <w:rPr>
                <w:rFonts w:ascii="宋体" w:hAnsi="宋体" w:eastAsia="宋体" w:cs="Times New Roman"/>
                <w:bCs/>
                <w:color w:val="auto"/>
                <w:sz w:val="21"/>
                <w:szCs w:val="21"/>
              </w:rPr>
            </w:pPr>
          </w:p>
        </w:tc>
        <w:tc>
          <w:tcPr>
            <w:tcW w:w="1105" w:type="dxa"/>
            <w:vAlign w:val="center"/>
          </w:tcPr>
          <w:p w14:paraId="3AF0E5E3">
            <w:pPr>
              <w:jc w:val="center"/>
              <w:rPr>
                <w:rFonts w:ascii="宋体" w:hAnsi="宋体" w:eastAsia="宋体" w:cs="Times New Roman"/>
                <w:bCs/>
                <w:color w:val="auto"/>
                <w:sz w:val="21"/>
                <w:szCs w:val="21"/>
              </w:rPr>
            </w:pPr>
          </w:p>
        </w:tc>
        <w:tc>
          <w:tcPr>
            <w:tcW w:w="831" w:type="dxa"/>
            <w:vAlign w:val="center"/>
          </w:tcPr>
          <w:p w14:paraId="1DF8F951">
            <w:pPr>
              <w:jc w:val="center"/>
              <w:rPr>
                <w:rFonts w:ascii="宋体" w:hAnsi="宋体" w:eastAsia="宋体" w:cs="Times New Roman"/>
                <w:bCs/>
                <w:color w:val="auto"/>
                <w:sz w:val="21"/>
                <w:szCs w:val="21"/>
              </w:rPr>
            </w:pPr>
          </w:p>
        </w:tc>
        <w:tc>
          <w:tcPr>
            <w:tcW w:w="715" w:type="dxa"/>
            <w:vAlign w:val="center"/>
          </w:tcPr>
          <w:p w14:paraId="291B0590">
            <w:pPr>
              <w:jc w:val="center"/>
              <w:rPr>
                <w:rFonts w:ascii="宋体" w:hAnsi="宋体" w:eastAsia="宋体" w:cs="Times New Roman"/>
                <w:bCs/>
                <w:color w:val="auto"/>
                <w:sz w:val="21"/>
                <w:szCs w:val="21"/>
              </w:rPr>
            </w:pPr>
          </w:p>
        </w:tc>
        <w:tc>
          <w:tcPr>
            <w:tcW w:w="1317" w:type="dxa"/>
            <w:vAlign w:val="center"/>
          </w:tcPr>
          <w:p w14:paraId="35879541">
            <w:pPr>
              <w:jc w:val="center"/>
              <w:rPr>
                <w:rFonts w:ascii="宋体" w:hAnsi="宋体" w:eastAsia="宋体" w:cs="Times New Roman"/>
                <w:bCs/>
                <w:color w:val="auto"/>
                <w:sz w:val="21"/>
                <w:szCs w:val="21"/>
              </w:rPr>
            </w:pPr>
          </w:p>
        </w:tc>
        <w:tc>
          <w:tcPr>
            <w:tcW w:w="1064" w:type="dxa"/>
            <w:vAlign w:val="center"/>
          </w:tcPr>
          <w:p w14:paraId="3349F758">
            <w:pPr>
              <w:jc w:val="center"/>
              <w:rPr>
                <w:rFonts w:ascii="宋体" w:hAnsi="宋体" w:eastAsia="宋体" w:cs="Times New Roman"/>
                <w:bCs/>
                <w:color w:val="auto"/>
                <w:sz w:val="21"/>
                <w:szCs w:val="21"/>
              </w:rPr>
            </w:pPr>
          </w:p>
        </w:tc>
        <w:tc>
          <w:tcPr>
            <w:tcW w:w="906" w:type="dxa"/>
            <w:vAlign w:val="center"/>
          </w:tcPr>
          <w:p w14:paraId="7B1B7167">
            <w:pPr>
              <w:jc w:val="center"/>
              <w:rPr>
                <w:rFonts w:ascii="宋体" w:hAnsi="宋体" w:eastAsia="宋体" w:cs="Times New Roman"/>
                <w:bCs/>
                <w:color w:val="auto"/>
                <w:sz w:val="21"/>
                <w:szCs w:val="21"/>
              </w:rPr>
            </w:pPr>
          </w:p>
        </w:tc>
      </w:tr>
      <w:tr w14:paraId="28C6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1AA0B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20D152AA">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1DECAC6">
            <w:pPr>
              <w:jc w:val="center"/>
              <w:rPr>
                <w:rFonts w:ascii="宋体" w:hAnsi="宋体" w:eastAsia="宋体" w:cs="Times New Roman"/>
                <w:bCs/>
                <w:color w:val="auto"/>
                <w:sz w:val="21"/>
                <w:szCs w:val="21"/>
              </w:rPr>
            </w:pPr>
          </w:p>
        </w:tc>
        <w:tc>
          <w:tcPr>
            <w:tcW w:w="682" w:type="dxa"/>
            <w:vAlign w:val="center"/>
          </w:tcPr>
          <w:p w14:paraId="00AA6BE4">
            <w:pPr>
              <w:jc w:val="center"/>
              <w:rPr>
                <w:rFonts w:ascii="宋体" w:hAnsi="宋体" w:eastAsia="宋体" w:cs="Times New Roman"/>
                <w:bCs/>
                <w:color w:val="auto"/>
                <w:sz w:val="21"/>
                <w:szCs w:val="21"/>
              </w:rPr>
            </w:pPr>
          </w:p>
        </w:tc>
        <w:tc>
          <w:tcPr>
            <w:tcW w:w="1181" w:type="dxa"/>
            <w:vAlign w:val="center"/>
          </w:tcPr>
          <w:p w14:paraId="5D91E130">
            <w:pPr>
              <w:jc w:val="center"/>
              <w:rPr>
                <w:rFonts w:ascii="宋体" w:hAnsi="宋体" w:eastAsia="宋体" w:cs="Times New Roman"/>
                <w:bCs/>
                <w:color w:val="auto"/>
                <w:sz w:val="21"/>
                <w:szCs w:val="21"/>
              </w:rPr>
            </w:pPr>
          </w:p>
        </w:tc>
        <w:tc>
          <w:tcPr>
            <w:tcW w:w="1105" w:type="dxa"/>
            <w:vAlign w:val="center"/>
          </w:tcPr>
          <w:p w14:paraId="6BF4B3F4">
            <w:pPr>
              <w:jc w:val="center"/>
              <w:rPr>
                <w:rFonts w:ascii="宋体" w:hAnsi="宋体" w:eastAsia="宋体" w:cs="Times New Roman"/>
                <w:bCs/>
                <w:color w:val="auto"/>
                <w:sz w:val="21"/>
                <w:szCs w:val="21"/>
              </w:rPr>
            </w:pPr>
          </w:p>
        </w:tc>
        <w:tc>
          <w:tcPr>
            <w:tcW w:w="831" w:type="dxa"/>
            <w:vAlign w:val="center"/>
          </w:tcPr>
          <w:p w14:paraId="76DA5306">
            <w:pPr>
              <w:jc w:val="center"/>
              <w:rPr>
                <w:rFonts w:ascii="宋体" w:hAnsi="宋体" w:eastAsia="宋体" w:cs="Times New Roman"/>
                <w:bCs/>
                <w:color w:val="auto"/>
                <w:sz w:val="21"/>
                <w:szCs w:val="21"/>
              </w:rPr>
            </w:pPr>
          </w:p>
        </w:tc>
        <w:tc>
          <w:tcPr>
            <w:tcW w:w="715" w:type="dxa"/>
            <w:vAlign w:val="center"/>
          </w:tcPr>
          <w:p w14:paraId="686769E2">
            <w:pPr>
              <w:jc w:val="center"/>
              <w:rPr>
                <w:rFonts w:ascii="宋体" w:hAnsi="宋体" w:eastAsia="宋体" w:cs="Times New Roman"/>
                <w:bCs/>
                <w:color w:val="auto"/>
                <w:sz w:val="21"/>
                <w:szCs w:val="21"/>
              </w:rPr>
            </w:pPr>
          </w:p>
        </w:tc>
        <w:tc>
          <w:tcPr>
            <w:tcW w:w="1317" w:type="dxa"/>
            <w:vAlign w:val="center"/>
          </w:tcPr>
          <w:p w14:paraId="213ACE1F">
            <w:pPr>
              <w:jc w:val="center"/>
              <w:rPr>
                <w:rFonts w:ascii="宋体" w:hAnsi="宋体" w:eastAsia="宋体" w:cs="Times New Roman"/>
                <w:bCs/>
                <w:color w:val="auto"/>
                <w:sz w:val="21"/>
                <w:szCs w:val="21"/>
              </w:rPr>
            </w:pPr>
          </w:p>
        </w:tc>
        <w:tc>
          <w:tcPr>
            <w:tcW w:w="1064" w:type="dxa"/>
            <w:vAlign w:val="center"/>
          </w:tcPr>
          <w:p w14:paraId="2C339519">
            <w:pPr>
              <w:jc w:val="center"/>
              <w:rPr>
                <w:rFonts w:ascii="宋体" w:hAnsi="宋体" w:eastAsia="宋体" w:cs="Times New Roman"/>
                <w:bCs/>
                <w:color w:val="auto"/>
                <w:sz w:val="21"/>
                <w:szCs w:val="21"/>
              </w:rPr>
            </w:pPr>
          </w:p>
        </w:tc>
        <w:tc>
          <w:tcPr>
            <w:tcW w:w="906" w:type="dxa"/>
            <w:vAlign w:val="center"/>
          </w:tcPr>
          <w:p w14:paraId="6B095025">
            <w:pPr>
              <w:jc w:val="center"/>
              <w:rPr>
                <w:rFonts w:ascii="宋体" w:hAnsi="宋体" w:eastAsia="宋体" w:cs="Times New Roman"/>
                <w:bCs/>
                <w:color w:val="auto"/>
                <w:sz w:val="21"/>
                <w:szCs w:val="21"/>
              </w:rPr>
            </w:pPr>
          </w:p>
        </w:tc>
      </w:tr>
      <w:tr w14:paraId="788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9D6F80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66D92C4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466FFEA4">
            <w:pPr>
              <w:jc w:val="center"/>
              <w:rPr>
                <w:rFonts w:ascii="宋体" w:hAnsi="宋体" w:eastAsia="宋体" w:cs="Times New Roman"/>
                <w:bCs/>
                <w:color w:val="auto"/>
                <w:sz w:val="21"/>
                <w:szCs w:val="21"/>
              </w:rPr>
            </w:pPr>
          </w:p>
        </w:tc>
        <w:tc>
          <w:tcPr>
            <w:tcW w:w="682" w:type="dxa"/>
            <w:vAlign w:val="center"/>
          </w:tcPr>
          <w:p w14:paraId="2D26CF06">
            <w:pPr>
              <w:jc w:val="center"/>
              <w:rPr>
                <w:rFonts w:ascii="宋体" w:hAnsi="宋体" w:eastAsia="宋体" w:cs="Times New Roman"/>
                <w:bCs/>
                <w:color w:val="auto"/>
                <w:sz w:val="21"/>
                <w:szCs w:val="21"/>
              </w:rPr>
            </w:pPr>
          </w:p>
        </w:tc>
        <w:tc>
          <w:tcPr>
            <w:tcW w:w="1181" w:type="dxa"/>
            <w:vAlign w:val="center"/>
          </w:tcPr>
          <w:p w14:paraId="0FC0ACFE">
            <w:pPr>
              <w:jc w:val="center"/>
              <w:rPr>
                <w:rFonts w:ascii="宋体" w:hAnsi="宋体" w:eastAsia="宋体" w:cs="Times New Roman"/>
                <w:bCs/>
                <w:color w:val="auto"/>
                <w:sz w:val="21"/>
                <w:szCs w:val="21"/>
              </w:rPr>
            </w:pPr>
          </w:p>
        </w:tc>
        <w:tc>
          <w:tcPr>
            <w:tcW w:w="1105" w:type="dxa"/>
            <w:vAlign w:val="center"/>
          </w:tcPr>
          <w:p w14:paraId="773219CE">
            <w:pPr>
              <w:jc w:val="center"/>
              <w:rPr>
                <w:rFonts w:ascii="宋体" w:hAnsi="宋体" w:eastAsia="宋体" w:cs="Times New Roman"/>
                <w:bCs/>
                <w:color w:val="auto"/>
                <w:sz w:val="21"/>
                <w:szCs w:val="21"/>
              </w:rPr>
            </w:pPr>
          </w:p>
        </w:tc>
        <w:tc>
          <w:tcPr>
            <w:tcW w:w="831" w:type="dxa"/>
            <w:vAlign w:val="center"/>
          </w:tcPr>
          <w:p w14:paraId="198D4E3B">
            <w:pPr>
              <w:jc w:val="center"/>
              <w:rPr>
                <w:rFonts w:ascii="宋体" w:hAnsi="宋体" w:eastAsia="宋体" w:cs="Times New Roman"/>
                <w:bCs/>
                <w:color w:val="auto"/>
                <w:sz w:val="21"/>
                <w:szCs w:val="21"/>
              </w:rPr>
            </w:pPr>
          </w:p>
        </w:tc>
        <w:tc>
          <w:tcPr>
            <w:tcW w:w="715" w:type="dxa"/>
            <w:vAlign w:val="center"/>
          </w:tcPr>
          <w:p w14:paraId="112E011A">
            <w:pPr>
              <w:jc w:val="center"/>
              <w:rPr>
                <w:rFonts w:ascii="宋体" w:hAnsi="宋体" w:eastAsia="宋体" w:cs="Times New Roman"/>
                <w:bCs/>
                <w:color w:val="auto"/>
                <w:sz w:val="21"/>
                <w:szCs w:val="21"/>
              </w:rPr>
            </w:pPr>
          </w:p>
        </w:tc>
        <w:tc>
          <w:tcPr>
            <w:tcW w:w="1317" w:type="dxa"/>
            <w:vAlign w:val="center"/>
          </w:tcPr>
          <w:p w14:paraId="7861131E">
            <w:pPr>
              <w:jc w:val="center"/>
              <w:rPr>
                <w:rFonts w:ascii="宋体" w:hAnsi="宋体" w:eastAsia="宋体" w:cs="Times New Roman"/>
                <w:bCs/>
                <w:color w:val="auto"/>
                <w:sz w:val="21"/>
                <w:szCs w:val="21"/>
              </w:rPr>
            </w:pPr>
          </w:p>
        </w:tc>
        <w:tc>
          <w:tcPr>
            <w:tcW w:w="1064" w:type="dxa"/>
            <w:vAlign w:val="center"/>
          </w:tcPr>
          <w:p w14:paraId="3E573358">
            <w:pPr>
              <w:jc w:val="center"/>
              <w:rPr>
                <w:rFonts w:ascii="宋体" w:hAnsi="宋体" w:eastAsia="宋体" w:cs="Times New Roman"/>
                <w:bCs/>
                <w:color w:val="auto"/>
                <w:sz w:val="21"/>
                <w:szCs w:val="21"/>
              </w:rPr>
            </w:pPr>
          </w:p>
        </w:tc>
        <w:tc>
          <w:tcPr>
            <w:tcW w:w="906" w:type="dxa"/>
            <w:vAlign w:val="center"/>
          </w:tcPr>
          <w:p w14:paraId="0B1B3EE5">
            <w:pPr>
              <w:jc w:val="center"/>
              <w:rPr>
                <w:rFonts w:ascii="宋体" w:hAnsi="宋体" w:eastAsia="宋体" w:cs="Times New Roman"/>
                <w:bCs/>
                <w:color w:val="auto"/>
                <w:sz w:val="21"/>
                <w:szCs w:val="21"/>
              </w:rPr>
            </w:pPr>
          </w:p>
        </w:tc>
      </w:tr>
      <w:tr w14:paraId="41B1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570C20E">
            <w:pPr>
              <w:jc w:val="center"/>
              <w:rPr>
                <w:rFonts w:ascii="宋体" w:hAnsi="宋体" w:eastAsia="宋体" w:cs="Times New Roman"/>
                <w:bCs/>
                <w:color w:val="auto"/>
                <w:sz w:val="21"/>
                <w:szCs w:val="21"/>
              </w:rPr>
            </w:pPr>
          </w:p>
        </w:tc>
        <w:tc>
          <w:tcPr>
            <w:tcW w:w="1776" w:type="dxa"/>
            <w:vAlign w:val="center"/>
          </w:tcPr>
          <w:p w14:paraId="40BAC86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5E121A95">
            <w:pPr>
              <w:jc w:val="center"/>
              <w:rPr>
                <w:rFonts w:ascii="宋体" w:hAnsi="宋体" w:eastAsia="宋体" w:cs="Times New Roman"/>
                <w:bCs/>
                <w:color w:val="auto"/>
                <w:sz w:val="21"/>
                <w:szCs w:val="21"/>
              </w:rPr>
            </w:pPr>
          </w:p>
        </w:tc>
        <w:tc>
          <w:tcPr>
            <w:tcW w:w="682" w:type="dxa"/>
            <w:vAlign w:val="center"/>
          </w:tcPr>
          <w:p w14:paraId="7E8F859C">
            <w:pPr>
              <w:jc w:val="center"/>
              <w:rPr>
                <w:rFonts w:ascii="宋体" w:hAnsi="宋体" w:eastAsia="宋体" w:cs="Times New Roman"/>
                <w:bCs/>
                <w:color w:val="auto"/>
                <w:sz w:val="21"/>
                <w:szCs w:val="21"/>
              </w:rPr>
            </w:pPr>
          </w:p>
        </w:tc>
        <w:tc>
          <w:tcPr>
            <w:tcW w:w="1181" w:type="dxa"/>
            <w:vAlign w:val="center"/>
          </w:tcPr>
          <w:p w14:paraId="59CE4731">
            <w:pPr>
              <w:jc w:val="center"/>
              <w:rPr>
                <w:rFonts w:ascii="宋体" w:hAnsi="宋体" w:eastAsia="宋体" w:cs="Times New Roman"/>
                <w:bCs/>
                <w:color w:val="auto"/>
                <w:sz w:val="21"/>
                <w:szCs w:val="21"/>
              </w:rPr>
            </w:pPr>
          </w:p>
        </w:tc>
        <w:tc>
          <w:tcPr>
            <w:tcW w:w="1105" w:type="dxa"/>
            <w:vAlign w:val="center"/>
          </w:tcPr>
          <w:p w14:paraId="2D617F55">
            <w:pPr>
              <w:jc w:val="center"/>
              <w:rPr>
                <w:rFonts w:ascii="宋体" w:hAnsi="宋体" w:eastAsia="宋体" w:cs="Times New Roman"/>
                <w:bCs/>
                <w:color w:val="auto"/>
                <w:sz w:val="21"/>
                <w:szCs w:val="21"/>
              </w:rPr>
            </w:pPr>
          </w:p>
        </w:tc>
        <w:tc>
          <w:tcPr>
            <w:tcW w:w="831" w:type="dxa"/>
            <w:vAlign w:val="center"/>
          </w:tcPr>
          <w:p w14:paraId="5A33771F">
            <w:pPr>
              <w:jc w:val="center"/>
              <w:rPr>
                <w:rFonts w:ascii="宋体" w:hAnsi="宋体" w:eastAsia="宋体" w:cs="Times New Roman"/>
                <w:bCs/>
                <w:color w:val="auto"/>
                <w:sz w:val="21"/>
                <w:szCs w:val="21"/>
              </w:rPr>
            </w:pPr>
          </w:p>
        </w:tc>
        <w:tc>
          <w:tcPr>
            <w:tcW w:w="715" w:type="dxa"/>
            <w:vAlign w:val="center"/>
          </w:tcPr>
          <w:p w14:paraId="4667E0BA">
            <w:pPr>
              <w:jc w:val="center"/>
              <w:rPr>
                <w:rFonts w:ascii="宋体" w:hAnsi="宋体" w:eastAsia="宋体" w:cs="Times New Roman"/>
                <w:bCs/>
                <w:color w:val="auto"/>
                <w:sz w:val="21"/>
                <w:szCs w:val="21"/>
              </w:rPr>
            </w:pPr>
          </w:p>
        </w:tc>
        <w:tc>
          <w:tcPr>
            <w:tcW w:w="1317" w:type="dxa"/>
            <w:vAlign w:val="center"/>
          </w:tcPr>
          <w:p w14:paraId="182E1A69">
            <w:pPr>
              <w:jc w:val="center"/>
              <w:rPr>
                <w:rFonts w:ascii="宋体" w:hAnsi="宋体" w:eastAsia="宋体" w:cs="Times New Roman"/>
                <w:bCs/>
                <w:color w:val="auto"/>
                <w:sz w:val="21"/>
                <w:szCs w:val="21"/>
              </w:rPr>
            </w:pPr>
          </w:p>
        </w:tc>
        <w:tc>
          <w:tcPr>
            <w:tcW w:w="1064" w:type="dxa"/>
            <w:vAlign w:val="center"/>
          </w:tcPr>
          <w:p w14:paraId="5B6B5ACB">
            <w:pPr>
              <w:jc w:val="center"/>
              <w:rPr>
                <w:rFonts w:ascii="宋体" w:hAnsi="宋体" w:eastAsia="宋体" w:cs="Times New Roman"/>
                <w:bCs/>
                <w:color w:val="auto"/>
                <w:sz w:val="21"/>
                <w:szCs w:val="21"/>
              </w:rPr>
            </w:pPr>
          </w:p>
        </w:tc>
        <w:tc>
          <w:tcPr>
            <w:tcW w:w="906" w:type="dxa"/>
            <w:vAlign w:val="center"/>
          </w:tcPr>
          <w:p w14:paraId="7D49ABCB">
            <w:pPr>
              <w:jc w:val="center"/>
              <w:rPr>
                <w:rFonts w:ascii="宋体" w:hAnsi="宋体" w:eastAsia="宋体" w:cs="Times New Roman"/>
                <w:bCs/>
                <w:color w:val="auto"/>
                <w:sz w:val="21"/>
                <w:szCs w:val="21"/>
              </w:rPr>
            </w:pPr>
          </w:p>
        </w:tc>
      </w:tr>
      <w:tr w14:paraId="4226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D3EA65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32</w:t>
            </w:r>
          </w:p>
        </w:tc>
        <w:tc>
          <w:tcPr>
            <w:tcW w:w="1776" w:type="dxa"/>
            <w:vAlign w:val="center"/>
          </w:tcPr>
          <w:p w14:paraId="040C3EA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E290A7E">
            <w:pPr>
              <w:jc w:val="center"/>
              <w:rPr>
                <w:rFonts w:ascii="宋体" w:hAnsi="宋体" w:eastAsia="宋体" w:cs="Times New Roman"/>
                <w:bCs/>
                <w:color w:val="auto"/>
                <w:sz w:val="21"/>
                <w:szCs w:val="21"/>
              </w:rPr>
            </w:pPr>
          </w:p>
        </w:tc>
        <w:tc>
          <w:tcPr>
            <w:tcW w:w="682" w:type="dxa"/>
            <w:vAlign w:val="center"/>
          </w:tcPr>
          <w:p w14:paraId="1936129E">
            <w:pPr>
              <w:jc w:val="center"/>
              <w:rPr>
                <w:rFonts w:ascii="宋体" w:hAnsi="宋体" w:eastAsia="宋体" w:cs="Times New Roman"/>
                <w:bCs/>
                <w:color w:val="auto"/>
                <w:sz w:val="21"/>
                <w:szCs w:val="21"/>
              </w:rPr>
            </w:pPr>
          </w:p>
        </w:tc>
        <w:tc>
          <w:tcPr>
            <w:tcW w:w="1181" w:type="dxa"/>
            <w:vAlign w:val="center"/>
          </w:tcPr>
          <w:p w14:paraId="76E84654">
            <w:pPr>
              <w:jc w:val="center"/>
              <w:rPr>
                <w:rFonts w:ascii="宋体" w:hAnsi="宋体" w:eastAsia="宋体" w:cs="Times New Roman"/>
                <w:bCs/>
                <w:color w:val="auto"/>
                <w:sz w:val="21"/>
                <w:szCs w:val="21"/>
              </w:rPr>
            </w:pPr>
          </w:p>
        </w:tc>
        <w:tc>
          <w:tcPr>
            <w:tcW w:w="1105" w:type="dxa"/>
            <w:vAlign w:val="center"/>
          </w:tcPr>
          <w:p w14:paraId="5CC02DFD">
            <w:pPr>
              <w:jc w:val="center"/>
              <w:rPr>
                <w:rFonts w:ascii="宋体" w:hAnsi="宋体" w:eastAsia="宋体" w:cs="Times New Roman"/>
                <w:bCs/>
                <w:color w:val="auto"/>
                <w:sz w:val="21"/>
                <w:szCs w:val="21"/>
              </w:rPr>
            </w:pPr>
          </w:p>
        </w:tc>
        <w:tc>
          <w:tcPr>
            <w:tcW w:w="831" w:type="dxa"/>
            <w:vAlign w:val="center"/>
          </w:tcPr>
          <w:p w14:paraId="2F156F00">
            <w:pPr>
              <w:jc w:val="center"/>
              <w:rPr>
                <w:rFonts w:ascii="宋体" w:hAnsi="宋体" w:eastAsia="宋体" w:cs="Times New Roman"/>
                <w:bCs/>
                <w:color w:val="auto"/>
                <w:sz w:val="21"/>
                <w:szCs w:val="21"/>
              </w:rPr>
            </w:pPr>
          </w:p>
        </w:tc>
        <w:tc>
          <w:tcPr>
            <w:tcW w:w="715" w:type="dxa"/>
            <w:vAlign w:val="center"/>
          </w:tcPr>
          <w:p w14:paraId="4B9DB71C">
            <w:pPr>
              <w:jc w:val="center"/>
              <w:rPr>
                <w:rFonts w:ascii="宋体" w:hAnsi="宋体" w:eastAsia="宋体" w:cs="Times New Roman"/>
                <w:bCs/>
                <w:color w:val="auto"/>
                <w:sz w:val="21"/>
                <w:szCs w:val="21"/>
              </w:rPr>
            </w:pPr>
          </w:p>
        </w:tc>
        <w:tc>
          <w:tcPr>
            <w:tcW w:w="1317" w:type="dxa"/>
            <w:vAlign w:val="center"/>
          </w:tcPr>
          <w:p w14:paraId="06AD5916">
            <w:pPr>
              <w:jc w:val="center"/>
              <w:rPr>
                <w:rFonts w:ascii="宋体" w:hAnsi="宋体" w:eastAsia="宋体" w:cs="Times New Roman"/>
                <w:bCs/>
                <w:color w:val="auto"/>
                <w:sz w:val="21"/>
                <w:szCs w:val="21"/>
              </w:rPr>
            </w:pPr>
          </w:p>
        </w:tc>
        <w:tc>
          <w:tcPr>
            <w:tcW w:w="1064" w:type="dxa"/>
            <w:vAlign w:val="center"/>
          </w:tcPr>
          <w:p w14:paraId="4399F1C3">
            <w:pPr>
              <w:jc w:val="center"/>
              <w:rPr>
                <w:rFonts w:ascii="宋体" w:hAnsi="宋体" w:eastAsia="宋体" w:cs="Times New Roman"/>
                <w:bCs/>
                <w:color w:val="auto"/>
                <w:sz w:val="21"/>
                <w:szCs w:val="21"/>
              </w:rPr>
            </w:pPr>
          </w:p>
        </w:tc>
        <w:tc>
          <w:tcPr>
            <w:tcW w:w="906" w:type="dxa"/>
            <w:vAlign w:val="center"/>
          </w:tcPr>
          <w:p w14:paraId="40A2C070">
            <w:pPr>
              <w:jc w:val="center"/>
              <w:rPr>
                <w:rFonts w:ascii="宋体" w:hAnsi="宋体" w:eastAsia="宋体" w:cs="Times New Roman"/>
                <w:bCs/>
                <w:color w:val="auto"/>
                <w:sz w:val="21"/>
                <w:szCs w:val="21"/>
              </w:rPr>
            </w:pPr>
          </w:p>
        </w:tc>
      </w:tr>
      <w:tr w14:paraId="29D2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3BDD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（三）</w:t>
            </w:r>
          </w:p>
        </w:tc>
        <w:tc>
          <w:tcPr>
            <w:tcW w:w="1776" w:type="dxa"/>
            <w:vAlign w:val="center"/>
          </w:tcPr>
          <w:p w14:paraId="63BCBD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正畸类</w:t>
            </w:r>
          </w:p>
        </w:tc>
        <w:tc>
          <w:tcPr>
            <w:tcW w:w="657" w:type="dxa"/>
            <w:vAlign w:val="center"/>
          </w:tcPr>
          <w:p w14:paraId="38896F18">
            <w:pPr>
              <w:jc w:val="center"/>
              <w:rPr>
                <w:rFonts w:ascii="宋体" w:hAnsi="宋体" w:eastAsia="宋体" w:cs="Times New Roman"/>
                <w:bCs/>
                <w:color w:val="auto"/>
                <w:sz w:val="21"/>
                <w:szCs w:val="21"/>
              </w:rPr>
            </w:pPr>
          </w:p>
        </w:tc>
        <w:tc>
          <w:tcPr>
            <w:tcW w:w="682" w:type="dxa"/>
            <w:vAlign w:val="center"/>
          </w:tcPr>
          <w:p w14:paraId="5B319975">
            <w:pPr>
              <w:jc w:val="center"/>
              <w:rPr>
                <w:rFonts w:ascii="宋体" w:hAnsi="宋体" w:eastAsia="宋体" w:cs="Times New Roman"/>
                <w:bCs/>
                <w:color w:val="auto"/>
                <w:sz w:val="21"/>
                <w:szCs w:val="21"/>
              </w:rPr>
            </w:pPr>
          </w:p>
        </w:tc>
        <w:tc>
          <w:tcPr>
            <w:tcW w:w="1181" w:type="dxa"/>
            <w:vAlign w:val="center"/>
          </w:tcPr>
          <w:p w14:paraId="404C813D">
            <w:pPr>
              <w:jc w:val="center"/>
              <w:rPr>
                <w:rFonts w:ascii="宋体" w:hAnsi="宋体" w:eastAsia="宋体" w:cs="Times New Roman"/>
                <w:bCs/>
                <w:color w:val="auto"/>
                <w:sz w:val="21"/>
                <w:szCs w:val="21"/>
              </w:rPr>
            </w:pPr>
          </w:p>
        </w:tc>
        <w:tc>
          <w:tcPr>
            <w:tcW w:w="1105" w:type="dxa"/>
            <w:vAlign w:val="center"/>
          </w:tcPr>
          <w:p w14:paraId="2914BB51">
            <w:pPr>
              <w:jc w:val="center"/>
              <w:rPr>
                <w:rFonts w:ascii="宋体" w:hAnsi="宋体" w:eastAsia="宋体" w:cs="Times New Roman"/>
                <w:bCs/>
                <w:color w:val="auto"/>
                <w:sz w:val="21"/>
                <w:szCs w:val="21"/>
              </w:rPr>
            </w:pPr>
          </w:p>
        </w:tc>
        <w:tc>
          <w:tcPr>
            <w:tcW w:w="831" w:type="dxa"/>
            <w:vAlign w:val="center"/>
          </w:tcPr>
          <w:p w14:paraId="7A07D68C">
            <w:pPr>
              <w:jc w:val="center"/>
              <w:rPr>
                <w:rFonts w:ascii="宋体" w:hAnsi="宋体" w:eastAsia="宋体" w:cs="Times New Roman"/>
                <w:bCs/>
                <w:color w:val="auto"/>
                <w:sz w:val="21"/>
                <w:szCs w:val="21"/>
              </w:rPr>
            </w:pPr>
          </w:p>
        </w:tc>
        <w:tc>
          <w:tcPr>
            <w:tcW w:w="715" w:type="dxa"/>
            <w:vAlign w:val="center"/>
          </w:tcPr>
          <w:p w14:paraId="3E79DE27">
            <w:pPr>
              <w:jc w:val="center"/>
              <w:rPr>
                <w:rFonts w:ascii="宋体" w:hAnsi="宋体" w:eastAsia="宋体" w:cs="Times New Roman"/>
                <w:bCs/>
                <w:color w:val="auto"/>
                <w:sz w:val="21"/>
                <w:szCs w:val="21"/>
              </w:rPr>
            </w:pPr>
          </w:p>
        </w:tc>
        <w:tc>
          <w:tcPr>
            <w:tcW w:w="1317" w:type="dxa"/>
            <w:vAlign w:val="center"/>
          </w:tcPr>
          <w:p w14:paraId="64BA6BE7">
            <w:pPr>
              <w:jc w:val="center"/>
              <w:rPr>
                <w:rFonts w:ascii="宋体" w:hAnsi="宋体" w:eastAsia="宋体" w:cs="Times New Roman"/>
                <w:bCs/>
                <w:color w:val="auto"/>
                <w:sz w:val="21"/>
                <w:szCs w:val="21"/>
              </w:rPr>
            </w:pPr>
          </w:p>
        </w:tc>
        <w:tc>
          <w:tcPr>
            <w:tcW w:w="1064" w:type="dxa"/>
            <w:vAlign w:val="center"/>
          </w:tcPr>
          <w:p w14:paraId="7BCFA5DA">
            <w:pPr>
              <w:jc w:val="center"/>
              <w:rPr>
                <w:rFonts w:ascii="宋体" w:hAnsi="宋体" w:eastAsia="宋体" w:cs="Times New Roman"/>
                <w:bCs/>
                <w:color w:val="auto"/>
                <w:sz w:val="21"/>
                <w:szCs w:val="21"/>
              </w:rPr>
            </w:pPr>
          </w:p>
        </w:tc>
        <w:tc>
          <w:tcPr>
            <w:tcW w:w="906" w:type="dxa"/>
            <w:vAlign w:val="center"/>
          </w:tcPr>
          <w:p w14:paraId="343B7D55">
            <w:pPr>
              <w:jc w:val="center"/>
              <w:rPr>
                <w:rFonts w:ascii="宋体" w:hAnsi="宋体" w:eastAsia="宋体" w:cs="Times New Roman"/>
                <w:bCs/>
                <w:color w:val="auto"/>
                <w:sz w:val="21"/>
                <w:szCs w:val="21"/>
              </w:rPr>
            </w:pPr>
          </w:p>
        </w:tc>
      </w:tr>
      <w:tr w14:paraId="20EA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24F72E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3385EA6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CB24FFC">
            <w:pPr>
              <w:jc w:val="center"/>
              <w:rPr>
                <w:rFonts w:ascii="宋体" w:hAnsi="宋体" w:eastAsia="宋体" w:cs="Times New Roman"/>
                <w:bCs/>
                <w:color w:val="auto"/>
                <w:sz w:val="21"/>
                <w:szCs w:val="21"/>
              </w:rPr>
            </w:pPr>
          </w:p>
        </w:tc>
        <w:tc>
          <w:tcPr>
            <w:tcW w:w="682" w:type="dxa"/>
            <w:vAlign w:val="center"/>
          </w:tcPr>
          <w:p w14:paraId="6B9990D3">
            <w:pPr>
              <w:jc w:val="center"/>
              <w:rPr>
                <w:rFonts w:ascii="宋体" w:hAnsi="宋体" w:eastAsia="宋体" w:cs="Times New Roman"/>
                <w:bCs/>
                <w:color w:val="auto"/>
                <w:sz w:val="21"/>
                <w:szCs w:val="21"/>
              </w:rPr>
            </w:pPr>
          </w:p>
        </w:tc>
        <w:tc>
          <w:tcPr>
            <w:tcW w:w="1181" w:type="dxa"/>
            <w:vAlign w:val="center"/>
          </w:tcPr>
          <w:p w14:paraId="1FFA3013">
            <w:pPr>
              <w:jc w:val="center"/>
              <w:rPr>
                <w:rFonts w:ascii="宋体" w:hAnsi="宋体" w:eastAsia="宋体" w:cs="Times New Roman"/>
                <w:bCs/>
                <w:color w:val="auto"/>
                <w:sz w:val="21"/>
                <w:szCs w:val="21"/>
              </w:rPr>
            </w:pPr>
          </w:p>
        </w:tc>
        <w:tc>
          <w:tcPr>
            <w:tcW w:w="1105" w:type="dxa"/>
            <w:vAlign w:val="center"/>
          </w:tcPr>
          <w:p w14:paraId="36F81BF8">
            <w:pPr>
              <w:jc w:val="center"/>
              <w:rPr>
                <w:rFonts w:ascii="宋体" w:hAnsi="宋体" w:eastAsia="宋体" w:cs="Times New Roman"/>
                <w:bCs/>
                <w:color w:val="auto"/>
                <w:sz w:val="21"/>
                <w:szCs w:val="21"/>
              </w:rPr>
            </w:pPr>
          </w:p>
        </w:tc>
        <w:tc>
          <w:tcPr>
            <w:tcW w:w="831" w:type="dxa"/>
            <w:vAlign w:val="center"/>
          </w:tcPr>
          <w:p w14:paraId="4880FA80">
            <w:pPr>
              <w:jc w:val="center"/>
              <w:rPr>
                <w:rFonts w:ascii="宋体" w:hAnsi="宋体" w:eastAsia="宋体" w:cs="Times New Roman"/>
                <w:bCs/>
                <w:color w:val="auto"/>
                <w:sz w:val="21"/>
                <w:szCs w:val="21"/>
              </w:rPr>
            </w:pPr>
          </w:p>
        </w:tc>
        <w:tc>
          <w:tcPr>
            <w:tcW w:w="715" w:type="dxa"/>
            <w:vAlign w:val="center"/>
          </w:tcPr>
          <w:p w14:paraId="10D30A82">
            <w:pPr>
              <w:jc w:val="center"/>
              <w:rPr>
                <w:rFonts w:ascii="宋体" w:hAnsi="宋体" w:eastAsia="宋体" w:cs="Times New Roman"/>
                <w:bCs/>
                <w:color w:val="auto"/>
                <w:sz w:val="21"/>
                <w:szCs w:val="21"/>
              </w:rPr>
            </w:pPr>
          </w:p>
        </w:tc>
        <w:tc>
          <w:tcPr>
            <w:tcW w:w="1317" w:type="dxa"/>
            <w:vAlign w:val="center"/>
          </w:tcPr>
          <w:p w14:paraId="3987E1D2">
            <w:pPr>
              <w:jc w:val="center"/>
              <w:rPr>
                <w:rFonts w:ascii="宋体" w:hAnsi="宋体" w:eastAsia="宋体" w:cs="Times New Roman"/>
                <w:bCs/>
                <w:color w:val="auto"/>
                <w:sz w:val="21"/>
                <w:szCs w:val="21"/>
              </w:rPr>
            </w:pPr>
          </w:p>
        </w:tc>
        <w:tc>
          <w:tcPr>
            <w:tcW w:w="1064" w:type="dxa"/>
            <w:vAlign w:val="center"/>
          </w:tcPr>
          <w:p w14:paraId="07584143">
            <w:pPr>
              <w:jc w:val="center"/>
              <w:rPr>
                <w:rFonts w:ascii="宋体" w:hAnsi="宋体" w:eastAsia="宋体" w:cs="Times New Roman"/>
                <w:bCs/>
                <w:color w:val="auto"/>
                <w:sz w:val="21"/>
                <w:szCs w:val="21"/>
              </w:rPr>
            </w:pPr>
          </w:p>
        </w:tc>
        <w:tc>
          <w:tcPr>
            <w:tcW w:w="906" w:type="dxa"/>
            <w:vAlign w:val="center"/>
          </w:tcPr>
          <w:p w14:paraId="158A3417">
            <w:pPr>
              <w:jc w:val="center"/>
              <w:rPr>
                <w:rFonts w:ascii="宋体" w:hAnsi="宋体" w:eastAsia="宋体" w:cs="Times New Roman"/>
                <w:bCs/>
                <w:color w:val="auto"/>
                <w:sz w:val="21"/>
                <w:szCs w:val="21"/>
              </w:rPr>
            </w:pPr>
          </w:p>
        </w:tc>
      </w:tr>
      <w:tr w14:paraId="445D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F89823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7731E1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3486745">
            <w:pPr>
              <w:jc w:val="center"/>
              <w:rPr>
                <w:rFonts w:ascii="宋体" w:hAnsi="宋体" w:eastAsia="宋体" w:cs="Times New Roman"/>
                <w:bCs/>
                <w:color w:val="auto"/>
                <w:sz w:val="21"/>
                <w:szCs w:val="21"/>
              </w:rPr>
            </w:pPr>
          </w:p>
        </w:tc>
        <w:tc>
          <w:tcPr>
            <w:tcW w:w="682" w:type="dxa"/>
            <w:vAlign w:val="center"/>
          </w:tcPr>
          <w:p w14:paraId="46D89C0B">
            <w:pPr>
              <w:jc w:val="center"/>
              <w:rPr>
                <w:rFonts w:ascii="宋体" w:hAnsi="宋体" w:eastAsia="宋体" w:cs="Times New Roman"/>
                <w:bCs/>
                <w:color w:val="auto"/>
                <w:sz w:val="21"/>
                <w:szCs w:val="21"/>
              </w:rPr>
            </w:pPr>
          </w:p>
        </w:tc>
        <w:tc>
          <w:tcPr>
            <w:tcW w:w="1181" w:type="dxa"/>
            <w:vAlign w:val="center"/>
          </w:tcPr>
          <w:p w14:paraId="6E8D0126">
            <w:pPr>
              <w:jc w:val="center"/>
              <w:rPr>
                <w:rFonts w:ascii="宋体" w:hAnsi="宋体" w:eastAsia="宋体" w:cs="Times New Roman"/>
                <w:bCs/>
                <w:color w:val="auto"/>
                <w:sz w:val="21"/>
                <w:szCs w:val="21"/>
              </w:rPr>
            </w:pPr>
          </w:p>
        </w:tc>
        <w:tc>
          <w:tcPr>
            <w:tcW w:w="1105" w:type="dxa"/>
            <w:vAlign w:val="center"/>
          </w:tcPr>
          <w:p w14:paraId="42AD1D78">
            <w:pPr>
              <w:jc w:val="center"/>
              <w:rPr>
                <w:rFonts w:ascii="宋体" w:hAnsi="宋体" w:eastAsia="宋体" w:cs="Times New Roman"/>
                <w:bCs/>
                <w:color w:val="auto"/>
                <w:sz w:val="21"/>
                <w:szCs w:val="21"/>
              </w:rPr>
            </w:pPr>
          </w:p>
        </w:tc>
        <w:tc>
          <w:tcPr>
            <w:tcW w:w="831" w:type="dxa"/>
            <w:vAlign w:val="center"/>
          </w:tcPr>
          <w:p w14:paraId="363D36D2">
            <w:pPr>
              <w:jc w:val="center"/>
              <w:rPr>
                <w:rFonts w:ascii="宋体" w:hAnsi="宋体" w:eastAsia="宋体" w:cs="Times New Roman"/>
                <w:bCs/>
                <w:color w:val="auto"/>
                <w:sz w:val="21"/>
                <w:szCs w:val="21"/>
              </w:rPr>
            </w:pPr>
          </w:p>
        </w:tc>
        <w:tc>
          <w:tcPr>
            <w:tcW w:w="715" w:type="dxa"/>
            <w:vAlign w:val="center"/>
          </w:tcPr>
          <w:p w14:paraId="41165161">
            <w:pPr>
              <w:jc w:val="center"/>
              <w:rPr>
                <w:rFonts w:ascii="宋体" w:hAnsi="宋体" w:eastAsia="宋体" w:cs="Times New Roman"/>
                <w:bCs/>
                <w:color w:val="auto"/>
                <w:sz w:val="21"/>
                <w:szCs w:val="21"/>
              </w:rPr>
            </w:pPr>
          </w:p>
        </w:tc>
        <w:tc>
          <w:tcPr>
            <w:tcW w:w="1317" w:type="dxa"/>
            <w:vAlign w:val="center"/>
          </w:tcPr>
          <w:p w14:paraId="4CAAFA90">
            <w:pPr>
              <w:jc w:val="center"/>
              <w:rPr>
                <w:rFonts w:ascii="宋体" w:hAnsi="宋体" w:eastAsia="宋体" w:cs="Times New Roman"/>
                <w:bCs/>
                <w:color w:val="auto"/>
                <w:sz w:val="21"/>
                <w:szCs w:val="21"/>
              </w:rPr>
            </w:pPr>
          </w:p>
        </w:tc>
        <w:tc>
          <w:tcPr>
            <w:tcW w:w="1064" w:type="dxa"/>
            <w:vAlign w:val="center"/>
          </w:tcPr>
          <w:p w14:paraId="53698D66">
            <w:pPr>
              <w:jc w:val="center"/>
              <w:rPr>
                <w:rFonts w:ascii="宋体" w:hAnsi="宋体" w:eastAsia="宋体" w:cs="Times New Roman"/>
                <w:bCs/>
                <w:color w:val="auto"/>
                <w:sz w:val="21"/>
                <w:szCs w:val="21"/>
              </w:rPr>
            </w:pPr>
          </w:p>
        </w:tc>
        <w:tc>
          <w:tcPr>
            <w:tcW w:w="906" w:type="dxa"/>
            <w:vAlign w:val="center"/>
          </w:tcPr>
          <w:p w14:paraId="58613B7F">
            <w:pPr>
              <w:jc w:val="center"/>
              <w:rPr>
                <w:rFonts w:ascii="宋体" w:hAnsi="宋体" w:eastAsia="宋体" w:cs="Times New Roman"/>
                <w:bCs/>
                <w:color w:val="auto"/>
                <w:sz w:val="21"/>
                <w:szCs w:val="21"/>
              </w:rPr>
            </w:pPr>
          </w:p>
        </w:tc>
      </w:tr>
      <w:tr w14:paraId="3292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D291E9D">
            <w:pPr>
              <w:jc w:val="center"/>
              <w:rPr>
                <w:rFonts w:ascii="宋体" w:hAnsi="宋体" w:eastAsia="宋体" w:cs="Times New Roman"/>
                <w:bCs/>
                <w:color w:val="auto"/>
                <w:sz w:val="21"/>
                <w:szCs w:val="21"/>
              </w:rPr>
            </w:pPr>
          </w:p>
        </w:tc>
        <w:tc>
          <w:tcPr>
            <w:tcW w:w="1776" w:type="dxa"/>
            <w:vAlign w:val="center"/>
          </w:tcPr>
          <w:p w14:paraId="03875478">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2B172E2B">
            <w:pPr>
              <w:jc w:val="center"/>
              <w:rPr>
                <w:rFonts w:ascii="宋体" w:hAnsi="宋体" w:eastAsia="宋体" w:cs="Times New Roman"/>
                <w:bCs/>
                <w:color w:val="auto"/>
                <w:sz w:val="21"/>
                <w:szCs w:val="21"/>
              </w:rPr>
            </w:pPr>
          </w:p>
        </w:tc>
        <w:tc>
          <w:tcPr>
            <w:tcW w:w="682" w:type="dxa"/>
            <w:vAlign w:val="center"/>
          </w:tcPr>
          <w:p w14:paraId="24B8D020">
            <w:pPr>
              <w:jc w:val="center"/>
              <w:rPr>
                <w:rFonts w:ascii="宋体" w:hAnsi="宋体" w:eastAsia="宋体" w:cs="Times New Roman"/>
                <w:bCs/>
                <w:color w:val="auto"/>
                <w:sz w:val="21"/>
                <w:szCs w:val="21"/>
              </w:rPr>
            </w:pPr>
          </w:p>
        </w:tc>
        <w:tc>
          <w:tcPr>
            <w:tcW w:w="1181" w:type="dxa"/>
            <w:vAlign w:val="center"/>
          </w:tcPr>
          <w:p w14:paraId="2E5FA426">
            <w:pPr>
              <w:jc w:val="center"/>
              <w:rPr>
                <w:rFonts w:ascii="宋体" w:hAnsi="宋体" w:eastAsia="宋体" w:cs="Times New Roman"/>
                <w:bCs/>
                <w:color w:val="auto"/>
                <w:sz w:val="21"/>
                <w:szCs w:val="21"/>
              </w:rPr>
            </w:pPr>
          </w:p>
        </w:tc>
        <w:tc>
          <w:tcPr>
            <w:tcW w:w="1105" w:type="dxa"/>
            <w:vAlign w:val="center"/>
          </w:tcPr>
          <w:p w14:paraId="41BC102F">
            <w:pPr>
              <w:jc w:val="center"/>
              <w:rPr>
                <w:rFonts w:ascii="宋体" w:hAnsi="宋体" w:eastAsia="宋体" w:cs="Times New Roman"/>
                <w:bCs/>
                <w:color w:val="auto"/>
                <w:sz w:val="21"/>
                <w:szCs w:val="21"/>
              </w:rPr>
            </w:pPr>
          </w:p>
        </w:tc>
        <w:tc>
          <w:tcPr>
            <w:tcW w:w="831" w:type="dxa"/>
            <w:vAlign w:val="center"/>
          </w:tcPr>
          <w:p w14:paraId="112A0500">
            <w:pPr>
              <w:jc w:val="center"/>
              <w:rPr>
                <w:rFonts w:ascii="宋体" w:hAnsi="宋体" w:eastAsia="宋体" w:cs="Times New Roman"/>
                <w:bCs/>
                <w:color w:val="auto"/>
                <w:sz w:val="21"/>
                <w:szCs w:val="21"/>
              </w:rPr>
            </w:pPr>
          </w:p>
        </w:tc>
        <w:tc>
          <w:tcPr>
            <w:tcW w:w="715" w:type="dxa"/>
            <w:vAlign w:val="center"/>
          </w:tcPr>
          <w:p w14:paraId="4E433523">
            <w:pPr>
              <w:jc w:val="center"/>
              <w:rPr>
                <w:rFonts w:ascii="宋体" w:hAnsi="宋体" w:eastAsia="宋体" w:cs="Times New Roman"/>
                <w:bCs/>
                <w:color w:val="auto"/>
                <w:sz w:val="21"/>
                <w:szCs w:val="21"/>
              </w:rPr>
            </w:pPr>
          </w:p>
        </w:tc>
        <w:tc>
          <w:tcPr>
            <w:tcW w:w="1317" w:type="dxa"/>
            <w:vAlign w:val="center"/>
          </w:tcPr>
          <w:p w14:paraId="256E6E58">
            <w:pPr>
              <w:jc w:val="center"/>
              <w:rPr>
                <w:rFonts w:ascii="宋体" w:hAnsi="宋体" w:eastAsia="宋体" w:cs="Times New Roman"/>
                <w:bCs/>
                <w:color w:val="auto"/>
                <w:sz w:val="21"/>
                <w:szCs w:val="21"/>
              </w:rPr>
            </w:pPr>
          </w:p>
        </w:tc>
        <w:tc>
          <w:tcPr>
            <w:tcW w:w="1064" w:type="dxa"/>
            <w:vAlign w:val="center"/>
          </w:tcPr>
          <w:p w14:paraId="65A93F8D">
            <w:pPr>
              <w:jc w:val="center"/>
              <w:rPr>
                <w:rFonts w:ascii="宋体" w:hAnsi="宋体" w:eastAsia="宋体" w:cs="Times New Roman"/>
                <w:bCs/>
                <w:color w:val="auto"/>
                <w:sz w:val="21"/>
                <w:szCs w:val="21"/>
              </w:rPr>
            </w:pPr>
          </w:p>
        </w:tc>
        <w:tc>
          <w:tcPr>
            <w:tcW w:w="906" w:type="dxa"/>
            <w:vAlign w:val="center"/>
          </w:tcPr>
          <w:p w14:paraId="060514C4">
            <w:pPr>
              <w:jc w:val="center"/>
              <w:rPr>
                <w:rFonts w:ascii="宋体" w:hAnsi="宋体" w:eastAsia="宋体" w:cs="Times New Roman"/>
                <w:bCs/>
                <w:color w:val="auto"/>
                <w:sz w:val="21"/>
                <w:szCs w:val="21"/>
              </w:rPr>
            </w:pPr>
          </w:p>
        </w:tc>
      </w:tr>
      <w:tr w14:paraId="1F92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3046CC6">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19</w:t>
            </w:r>
          </w:p>
        </w:tc>
        <w:tc>
          <w:tcPr>
            <w:tcW w:w="1776" w:type="dxa"/>
            <w:vAlign w:val="center"/>
          </w:tcPr>
          <w:p w14:paraId="7FE76B10">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6E5BB115">
            <w:pPr>
              <w:jc w:val="center"/>
              <w:rPr>
                <w:rFonts w:ascii="宋体" w:hAnsi="宋体" w:eastAsia="宋体" w:cs="Times New Roman"/>
                <w:bCs/>
                <w:color w:val="auto"/>
                <w:sz w:val="21"/>
                <w:szCs w:val="21"/>
              </w:rPr>
            </w:pPr>
          </w:p>
        </w:tc>
        <w:tc>
          <w:tcPr>
            <w:tcW w:w="682" w:type="dxa"/>
            <w:vAlign w:val="center"/>
          </w:tcPr>
          <w:p w14:paraId="75B94336">
            <w:pPr>
              <w:jc w:val="center"/>
              <w:rPr>
                <w:rFonts w:ascii="宋体" w:hAnsi="宋体" w:eastAsia="宋体" w:cs="Times New Roman"/>
                <w:bCs/>
                <w:color w:val="auto"/>
                <w:sz w:val="21"/>
                <w:szCs w:val="21"/>
              </w:rPr>
            </w:pPr>
          </w:p>
        </w:tc>
        <w:tc>
          <w:tcPr>
            <w:tcW w:w="1181" w:type="dxa"/>
            <w:vAlign w:val="center"/>
          </w:tcPr>
          <w:p w14:paraId="67A07A31">
            <w:pPr>
              <w:jc w:val="center"/>
              <w:rPr>
                <w:rFonts w:ascii="宋体" w:hAnsi="宋体" w:eastAsia="宋体" w:cs="Times New Roman"/>
                <w:bCs/>
                <w:color w:val="auto"/>
                <w:sz w:val="21"/>
                <w:szCs w:val="21"/>
              </w:rPr>
            </w:pPr>
          </w:p>
        </w:tc>
        <w:tc>
          <w:tcPr>
            <w:tcW w:w="1105" w:type="dxa"/>
            <w:vAlign w:val="center"/>
          </w:tcPr>
          <w:p w14:paraId="20D3DC05">
            <w:pPr>
              <w:jc w:val="center"/>
              <w:rPr>
                <w:rFonts w:ascii="宋体" w:hAnsi="宋体" w:eastAsia="宋体" w:cs="Times New Roman"/>
                <w:bCs/>
                <w:color w:val="auto"/>
                <w:sz w:val="21"/>
                <w:szCs w:val="21"/>
              </w:rPr>
            </w:pPr>
          </w:p>
        </w:tc>
        <w:tc>
          <w:tcPr>
            <w:tcW w:w="831" w:type="dxa"/>
            <w:vAlign w:val="center"/>
          </w:tcPr>
          <w:p w14:paraId="7973F9FD">
            <w:pPr>
              <w:jc w:val="center"/>
              <w:rPr>
                <w:rFonts w:ascii="宋体" w:hAnsi="宋体" w:eastAsia="宋体" w:cs="Times New Roman"/>
                <w:bCs/>
                <w:color w:val="auto"/>
                <w:sz w:val="21"/>
                <w:szCs w:val="21"/>
              </w:rPr>
            </w:pPr>
          </w:p>
        </w:tc>
        <w:tc>
          <w:tcPr>
            <w:tcW w:w="715" w:type="dxa"/>
            <w:vAlign w:val="center"/>
          </w:tcPr>
          <w:p w14:paraId="0B417155">
            <w:pPr>
              <w:jc w:val="center"/>
              <w:rPr>
                <w:rFonts w:ascii="宋体" w:hAnsi="宋体" w:eastAsia="宋体" w:cs="Times New Roman"/>
                <w:bCs/>
                <w:color w:val="auto"/>
                <w:sz w:val="21"/>
                <w:szCs w:val="21"/>
              </w:rPr>
            </w:pPr>
          </w:p>
        </w:tc>
        <w:tc>
          <w:tcPr>
            <w:tcW w:w="1317" w:type="dxa"/>
            <w:vAlign w:val="center"/>
          </w:tcPr>
          <w:p w14:paraId="3216EC50">
            <w:pPr>
              <w:jc w:val="center"/>
              <w:rPr>
                <w:rFonts w:ascii="宋体" w:hAnsi="宋体" w:eastAsia="宋体" w:cs="Times New Roman"/>
                <w:bCs/>
                <w:color w:val="auto"/>
                <w:sz w:val="21"/>
                <w:szCs w:val="21"/>
              </w:rPr>
            </w:pPr>
          </w:p>
        </w:tc>
        <w:tc>
          <w:tcPr>
            <w:tcW w:w="1064" w:type="dxa"/>
            <w:vAlign w:val="center"/>
          </w:tcPr>
          <w:p w14:paraId="4C9FC327">
            <w:pPr>
              <w:jc w:val="center"/>
              <w:rPr>
                <w:rFonts w:ascii="宋体" w:hAnsi="宋体" w:eastAsia="宋体" w:cs="Times New Roman"/>
                <w:bCs/>
                <w:color w:val="auto"/>
                <w:sz w:val="21"/>
                <w:szCs w:val="21"/>
              </w:rPr>
            </w:pPr>
          </w:p>
        </w:tc>
        <w:tc>
          <w:tcPr>
            <w:tcW w:w="906" w:type="dxa"/>
            <w:vAlign w:val="center"/>
          </w:tcPr>
          <w:p w14:paraId="52C2C956">
            <w:pPr>
              <w:jc w:val="center"/>
              <w:rPr>
                <w:rFonts w:ascii="宋体" w:hAnsi="宋体" w:eastAsia="宋体" w:cs="Times New Roman"/>
                <w:bCs/>
                <w:color w:val="auto"/>
                <w:sz w:val="21"/>
                <w:szCs w:val="21"/>
              </w:rPr>
            </w:pPr>
          </w:p>
        </w:tc>
      </w:tr>
      <w:tr w14:paraId="4609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88278F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（四）</w:t>
            </w:r>
          </w:p>
        </w:tc>
        <w:tc>
          <w:tcPr>
            <w:tcW w:w="1776" w:type="dxa"/>
            <w:vAlign w:val="center"/>
          </w:tcPr>
          <w:p w14:paraId="4D2551DD">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器械类</w:t>
            </w:r>
          </w:p>
        </w:tc>
        <w:tc>
          <w:tcPr>
            <w:tcW w:w="657" w:type="dxa"/>
            <w:vAlign w:val="center"/>
          </w:tcPr>
          <w:p w14:paraId="71FC896B">
            <w:pPr>
              <w:jc w:val="center"/>
              <w:rPr>
                <w:rFonts w:ascii="宋体" w:hAnsi="宋体" w:eastAsia="宋体" w:cs="Times New Roman"/>
                <w:bCs/>
                <w:color w:val="auto"/>
                <w:sz w:val="21"/>
                <w:szCs w:val="21"/>
              </w:rPr>
            </w:pPr>
          </w:p>
        </w:tc>
        <w:tc>
          <w:tcPr>
            <w:tcW w:w="682" w:type="dxa"/>
            <w:vAlign w:val="center"/>
          </w:tcPr>
          <w:p w14:paraId="3431923C">
            <w:pPr>
              <w:jc w:val="center"/>
              <w:rPr>
                <w:rFonts w:ascii="宋体" w:hAnsi="宋体" w:eastAsia="宋体" w:cs="Times New Roman"/>
                <w:bCs/>
                <w:color w:val="auto"/>
                <w:sz w:val="21"/>
                <w:szCs w:val="21"/>
              </w:rPr>
            </w:pPr>
          </w:p>
        </w:tc>
        <w:tc>
          <w:tcPr>
            <w:tcW w:w="1181" w:type="dxa"/>
            <w:vAlign w:val="center"/>
          </w:tcPr>
          <w:p w14:paraId="65092525">
            <w:pPr>
              <w:jc w:val="center"/>
              <w:rPr>
                <w:rFonts w:ascii="宋体" w:hAnsi="宋体" w:eastAsia="宋体" w:cs="Times New Roman"/>
                <w:bCs/>
                <w:color w:val="auto"/>
                <w:sz w:val="21"/>
                <w:szCs w:val="21"/>
              </w:rPr>
            </w:pPr>
          </w:p>
        </w:tc>
        <w:tc>
          <w:tcPr>
            <w:tcW w:w="1105" w:type="dxa"/>
            <w:vAlign w:val="center"/>
          </w:tcPr>
          <w:p w14:paraId="624906BC">
            <w:pPr>
              <w:jc w:val="center"/>
              <w:rPr>
                <w:rFonts w:ascii="宋体" w:hAnsi="宋体" w:eastAsia="宋体" w:cs="Times New Roman"/>
                <w:bCs/>
                <w:color w:val="auto"/>
                <w:sz w:val="21"/>
                <w:szCs w:val="21"/>
              </w:rPr>
            </w:pPr>
          </w:p>
        </w:tc>
        <w:tc>
          <w:tcPr>
            <w:tcW w:w="831" w:type="dxa"/>
            <w:vAlign w:val="center"/>
          </w:tcPr>
          <w:p w14:paraId="06DB77E2">
            <w:pPr>
              <w:jc w:val="center"/>
              <w:rPr>
                <w:rFonts w:ascii="宋体" w:hAnsi="宋体" w:eastAsia="宋体" w:cs="Times New Roman"/>
                <w:bCs/>
                <w:color w:val="auto"/>
                <w:sz w:val="21"/>
                <w:szCs w:val="21"/>
              </w:rPr>
            </w:pPr>
          </w:p>
        </w:tc>
        <w:tc>
          <w:tcPr>
            <w:tcW w:w="715" w:type="dxa"/>
            <w:vAlign w:val="center"/>
          </w:tcPr>
          <w:p w14:paraId="3E160352">
            <w:pPr>
              <w:jc w:val="center"/>
              <w:rPr>
                <w:rFonts w:ascii="宋体" w:hAnsi="宋体" w:eastAsia="宋体" w:cs="Times New Roman"/>
                <w:bCs/>
                <w:color w:val="auto"/>
                <w:sz w:val="21"/>
                <w:szCs w:val="21"/>
              </w:rPr>
            </w:pPr>
          </w:p>
        </w:tc>
        <w:tc>
          <w:tcPr>
            <w:tcW w:w="1317" w:type="dxa"/>
            <w:vAlign w:val="center"/>
          </w:tcPr>
          <w:p w14:paraId="1E4DA93F">
            <w:pPr>
              <w:jc w:val="center"/>
              <w:rPr>
                <w:rFonts w:ascii="宋体" w:hAnsi="宋体" w:eastAsia="宋体" w:cs="Times New Roman"/>
                <w:bCs/>
                <w:color w:val="auto"/>
                <w:sz w:val="21"/>
                <w:szCs w:val="21"/>
              </w:rPr>
            </w:pPr>
          </w:p>
        </w:tc>
        <w:tc>
          <w:tcPr>
            <w:tcW w:w="1064" w:type="dxa"/>
            <w:vAlign w:val="center"/>
          </w:tcPr>
          <w:p w14:paraId="553AFF33">
            <w:pPr>
              <w:jc w:val="center"/>
              <w:rPr>
                <w:rFonts w:ascii="宋体" w:hAnsi="宋体" w:eastAsia="宋体" w:cs="Times New Roman"/>
                <w:bCs/>
                <w:color w:val="auto"/>
                <w:sz w:val="21"/>
                <w:szCs w:val="21"/>
              </w:rPr>
            </w:pPr>
          </w:p>
        </w:tc>
        <w:tc>
          <w:tcPr>
            <w:tcW w:w="906" w:type="dxa"/>
            <w:vAlign w:val="center"/>
          </w:tcPr>
          <w:p w14:paraId="4AC16ED3">
            <w:pPr>
              <w:jc w:val="center"/>
              <w:rPr>
                <w:rFonts w:ascii="宋体" w:hAnsi="宋体" w:eastAsia="宋体" w:cs="Times New Roman"/>
                <w:bCs/>
                <w:color w:val="auto"/>
                <w:sz w:val="21"/>
                <w:szCs w:val="21"/>
              </w:rPr>
            </w:pPr>
          </w:p>
        </w:tc>
      </w:tr>
      <w:tr w14:paraId="1914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B46C504">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11E245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9B7FD8E">
            <w:pPr>
              <w:jc w:val="center"/>
              <w:rPr>
                <w:rFonts w:ascii="宋体" w:hAnsi="宋体" w:eastAsia="宋体" w:cs="Times New Roman"/>
                <w:bCs/>
                <w:color w:val="auto"/>
                <w:sz w:val="21"/>
                <w:szCs w:val="21"/>
              </w:rPr>
            </w:pPr>
          </w:p>
        </w:tc>
        <w:tc>
          <w:tcPr>
            <w:tcW w:w="682" w:type="dxa"/>
            <w:vAlign w:val="center"/>
          </w:tcPr>
          <w:p w14:paraId="1ADC4C93">
            <w:pPr>
              <w:jc w:val="center"/>
              <w:rPr>
                <w:rFonts w:ascii="宋体" w:hAnsi="宋体" w:eastAsia="宋体" w:cs="Times New Roman"/>
                <w:bCs/>
                <w:color w:val="auto"/>
                <w:sz w:val="21"/>
                <w:szCs w:val="21"/>
              </w:rPr>
            </w:pPr>
          </w:p>
        </w:tc>
        <w:tc>
          <w:tcPr>
            <w:tcW w:w="1181" w:type="dxa"/>
            <w:vAlign w:val="center"/>
          </w:tcPr>
          <w:p w14:paraId="7574423C">
            <w:pPr>
              <w:jc w:val="center"/>
              <w:rPr>
                <w:rFonts w:ascii="宋体" w:hAnsi="宋体" w:eastAsia="宋体" w:cs="Times New Roman"/>
                <w:bCs/>
                <w:color w:val="auto"/>
                <w:sz w:val="21"/>
                <w:szCs w:val="21"/>
              </w:rPr>
            </w:pPr>
          </w:p>
        </w:tc>
        <w:tc>
          <w:tcPr>
            <w:tcW w:w="1105" w:type="dxa"/>
            <w:vAlign w:val="center"/>
          </w:tcPr>
          <w:p w14:paraId="48A8781D">
            <w:pPr>
              <w:jc w:val="center"/>
              <w:rPr>
                <w:rFonts w:ascii="宋体" w:hAnsi="宋体" w:eastAsia="宋体" w:cs="Times New Roman"/>
                <w:bCs/>
                <w:color w:val="auto"/>
                <w:sz w:val="21"/>
                <w:szCs w:val="21"/>
              </w:rPr>
            </w:pPr>
          </w:p>
        </w:tc>
        <w:tc>
          <w:tcPr>
            <w:tcW w:w="831" w:type="dxa"/>
            <w:vAlign w:val="center"/>
          </w:tcPr>
          <w:p w14:paraId="51E25D63">
            <w:pPr>
              <w:jc w:val="center"/>
              <w:rPr>
                <w:rFonts w:ascii="宋体" w:hAnsi="宋体" w:eastAsia="宋体" w:cs="Times New Roman"/>
                <w:bCs/>
                <w:color w:val="auto"/>
                <w:sz w:val="21"/>
                <w:szCs w:val="21"/>
              </w:rPr>
            </w:pPr>
          </w:p>
        </w:tc>
        <w:tc>
          <w:tcPr>
            <w:tcW w:w="715" w:type="dxa"/>
            <w:vAlign w:val="center"/>
          </w:tcPr>
          <w:p w14:paraId="7B45B9FF">
            <w:pPr>
              <w:jc w:val="center"/>
              <w:rPr>
                <w:rFonts w:ascii="宋体" w:hAnsi="宋体" w:eastAsia="宋体" w:cs="Times New Roman"/>
                <w:bCs/>
                <w:color w:val="auto"/>
                <w:sz w:val="21"/>
                <w:szCs w:val="21"/>
              </w:rPr>
            </w:pPr>
          </w:p>
        </w:tc>
        <w:tc>
          <w:tcPr>
            <w:tcW w:w="1317" w:type="dxa"/>
            <w:vAlign w:val="center"/>
          </w:tcPr>
          <w:p w14:paraId="439E9156">
            <w:pPr>
              <w:jc w:val="center"/>
              <w:rPr>
                <w:rFonts w:ascii="宋体" w:hAnsi="宋体" w:eastAsia="宋体" w:cs="Times New Roman"/>
                <w:bCs/>
                <w:color w:val="auto"/>
                <w:sz w:val="21"/>
                <w:szCs w:val="21"/>
              </w:rPr>
            </w:pPr>
          </w:p>
        </w:tc>
        <w:tc>
          <w:tcPr>
            <w:tcW w:w="1064" w:type="dxa"/>
            <w:vAlign w:val="center"/>
          </w:tcPr>
          <w:p w14:paraId="288F5570">
            <w:pPr>
              <w:jc w:val="center"/>
              <w:rPr>
                <w:rFonts w:ascii="宋体" w:hAnsi="宋体" w:eastAsia="宋体" w:cs="Times New Roman"/>
                <w:bCs/>
                <w:color w:val="auto"/>
                <w:sz w:val="21"/>
                <w:szCs w:val="21"/>
              </w:rPr>
            </w:pPr>
          </w:p>
        </w:tc>
        <w:tc>
          <w:tcPr>
            <w:tcW w:w="906" w:type="dxa"/>
            <w:vAlign w:val="center"/>
          </w:tcPr>
          <w:p w14:paraId="2BE56BFB">
            <w:pPr>
              <w:jc w:val="center"/>
              <w:rPr>
                <w:rFonts w:ascii="宋体" w:hAnsi="宋体" w:eastAsia="宋体" w:cs="Times New Roman"/>
                <w:bCs/>
                <w:color w:val="auto"/>
                <w:sz w:val="21"/>
                <w:szCs w:val="21"/>
              </w:rPr>
            </w:pPr>
          </w:p>
        </w:tc>
      </w:tr>
      <w:tr w14:paraId="593C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E52A942">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52D63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8B79C5F">
            <w:pPr>
              <w:jc w:val="center"/>
              <w:rPr>
                <w:rFonts w:ascii="宋体" w:hAnsi="宋体" w:eastAsia="宋体" w:cs="Times New Roman"/>
                <w:bCs/>
                <w:color w:val="auto"/>
                <w:sz w:val="21"/>
                <w:szCs w:val="21"/>
              </w:rPr>
            </w:pPr>
          </w:p>
        </w:tc>
        <w:tc>
          <w:tcPr>
            <w:tcW w:w="682" w:type="dxa"/>
            <w:vAlign w:val="center"/>
          </w:tcPr>
          <w:p w14:paraId="340AA055">
            <w:pPr>
              <w:jc w:val="center"/>
              <w:rPr>
                <w:rFonts w:ascii="宋体" w:hAnsi="宋体" w:eastAsia="宋体" w:cs="Times New Roman"/>
                <w:bCs/>
                <w:color w:val="auto"/>
                <w:sz w:val="21"/>
                <w:szCs w:val="21"/>
              </w:rPr>
            </w:pPr>
          </w:p>
        </w:tc>
        <w:tc>
          <w:tcPr>
            <w:tcW w:w="1181" w:type="dxa"/>
            <w:vAlign w:val="center"/>
          </w:tcPr>
          <w:p w14:paraId="017E69F7">
            <w:pPr>
              <w:jc w:val="center"/>
              <w:rPr>
                <w:rFonts w:ascii="宋体" w:hAnsi="宋体" w:eastAsia="宋体" w:cs="Times New Roman"/>
                <w:bCs/>
                <w:color w:val="auto"/>
                <w:sz w:val="21"/>
                <w:szCs w:val="21"/>
              </w:rPr>
            </w:pPr>
          </w:p>
        </w:tc>
        <w:tc>
          <w:tcPr>
            <w:tcW w:w="1105" w:type="dxa"/>
            <w:vAlign w:val="center"/>
          </w:tcPr>
          <w:p w14:paraId="5D8AD9BD">
            <w:pPr>
              <w:jc w:val="center"/>
              <w:rPr>
                <w:rFonts w:ascii="宋体" w:hAnsi="宋体" w:eastAsia="宋体" w:cs="Times New Roman"/>
                <w:bCs/>
                <w:color w:val="auto"/>
                <w:sz w:val="21"/>
                <w:szCs w:val="21"/>
              </w:rPr>
            </w:pPr>
          </w:p>
        </w:tc>
        <w:tc>
          <w:tcPr>
            <w:tcW w:w="831" w:type="dxa"/>
            <w:vAlign w:val="center"/>
          </w:tcPr>
          <w:p w14:paraId="08699B16">
            <w:pPr>
              <w:jc w:val="center"/>
              <w:rPr>
                <w:rFonts w:ascii="宋体" w:hAnsi="宋体" w:eastAsia="宋体" w:cs="Times New Roman"/>
                <w:bCs/>
                <w:color w:val="auto"/>
                <w:sz w:val="21"/>
                <w:szCs w:val="21"/>
              </w:rPr>
            </w:pPr>
          </w:p>
        </w:tc>
        <w:tc>
          <w:tcPr>
            <w:tcW w:w="715" w:type="dxa"/>
            <w:vAlign w:val="center"/>
          </w:tcPr>
          <w:p w14:paraId="6F240651">
            <w:pPr>
              <w:jc w:val="center"/>
              <w:rPr>
                <w:rFonts w:ascii="宋体" w:hAnsi="宋体" w:eastAsia="宋体" w:cs="Times New Roman"/>
                <w:bCs/>
                <w:color w:val="auto"/>
                <w:sz w:val="21"/>
                <w:szCs w:val="21"/>
              </w:rPr>
            </w:pPr>
          </w:p>
        </w:tc>
        <w:tc>
          <w:tcPr>
            <w:tcW w:w="1317" w:type="dxa"/>
            <w:vAlign w:val="center"/>
          </w:tcPr>
          <w:p w14:paraId="0A38C184">
            <w:pPr>
              <w:jc w:val="center"/>
              <w:rPr>
                <w:rFonts w:ascii="宋体" w:hAnsi="宋体" w:eastAsia="宋体" w:cs="Times New Roman"/>
                <w:bCs/>
                <w:color w:val="auto"/>
                <w:sz w:val="21"/>
                <w:szCs w:val="21"/>
              </w:rPr>
            </w:pPr>
          </w:p>
        </w:tc>
        <w:tc>
          <w:tcPr>
            <w:tcW w:w="1064" w:type="dxa"/>
            <w:vAlign w:val="center"/>
          </w:tcPr>
          <w:p w14:paraId="6FF8FBB2">
            <w:pPr>
              <w:jc w:val="center"/>
              <w:rPr>
                <w:rFonts w:ascii="宋体" w:hAnsi="宋体" w:eastAsia="宋体" w:cs="Times New Roman"/>
                <w:bCs/>
                <w:color w:val="auto"/>
                <w:sz w:val="21"/>
                <w:szCs w:val="21"/>
              </w:rPr>
            </w:pPr>
          </w:p>
        </w:tc>
        <w:tc>
          <w:tcPr>
            <w:tcW w:w="906" w:type="dxa"/>
            <w:vAlign w:val="center"/>
          </w:tcPr>
          <w:p w14:paraId="228FF95A">
            <w:pPr>
              <w:jc w:val="center"/>
              <w:rPr>
                <w:rFonts w:ascii="宋体" w:hAnsi="宋体" w:eastAsia="宋体" w:cs="Times New Roman"/>
                <w:bCs/>
                <w:color w:val="auto"/>
                <w:sz w:val="21"/>
                <w:szCs w:val="21"/>
              </w:rPr>
            </w:pPr>
          </w:p>
        </w:tc>
      </w:tr>
      <w:tr w14:paraId="51A3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16AF68">
            <w:pPr>
              <w:jc w:val="center"/>
              <w:rPr>
                <w:rFonts w:ascii="宋体" w:hAnsi="宋体" w:eastAsia="宋体" w:cs="Times New Roman"/>
                <w:bCs/>
                <w:color w:val="auto"/>
                <w:sz w:val="21"/>
                <w:szCs w:val="21"/>
              </w:rPr>
            </w:pPr>
          </w:p>
        </w:tc>
        <w:tc>
          <w:tcPr>
            <w:tcW w:w="1776" w:type="dxa"/>
            <w:vAlign w:val="center"/>
          </w:tcPr>
          <w:p w14:paraId="70141CBD">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C76309E">
            <w:pPr>
              <w:jc w:val="center"/>
              <w:rPr>
                <w:rFonts w:ascii="宋体" w:hAnsi="宋体" w:eastAsia="宋体" w:cs="Times New Roman"/>
                <w:bCs/>
                <w:color w:val="auto"/>
                <w:sz w:val="21"/>
                <w:szCs w:val="21"/>
              </w:rPr>
            </w:pPr>
          </w:p>
        </w:tc>
        <w:tc>
          <w:tcPr>
            <w:tcW w:w="682" w:type="dxa"/>
            <w:vAlign w:val="center"/>
          </w:tcPr>
          <w:p w14:paraId="1CFEE914">
            <w:pPr>
              <w:jc w:val="center"/>
              <w:rPr>
                <w:rFonts w:ascii="宋体" w:hAnsi="宋体" w:eastAsia="宋体" w:cs="Times New Roman"/>
                <w:bCs/>
                <w:color w:val="auto"/>
                <w:sz w:val="21"/>
                <w:szCs w:val="21"/>
              </w:rPr>
            </w:pPr>
          </w:p>
        </w:tc>
        <w:tc>
          <w:tcPr>
            <w:tcW w:w="1181" w:type="dxa"/>
            <w:vAlign w:val="center"/>
          </w:tcPr>
          <w:p w14:paraId="2E9DFE96">
            <w:pPr>
              <w:jc w:val="center"/>
              <w:rPr>
                <w:rFonts w:ascii="宋体" w:hAnsi="宋体" w:eastAsia="宋体" w:cs="Times New Roman"/>
                <w:bCs/>
                <w:color w:val="auto"/>
                <w:sz w:val="21"/>
                <w:szCs w:val="21"/>
              </w:rPr>
            </w:pPr>
          </w:p>
        </w:tc>
        <w:tc>
          <w:tcPr>
            <w:tcW w:w="1105" w:type="dxa"/>
            <w:vAlign w:val="center"/>
          </w:tcPr>
          <w:p w14:paraId="16E2EFAC">
            <w:pPr>
              <w:jc w:val="center"/>
              <w:rPr>
                <w:rFonts w:ascii="宋体" w:hAnsi="宋体" w:eastAsia="宋体" w:cs="Times New Roman"/>
                <w:bCs/>
                <w:color w:val="auto"/>
                <w:sz w:val="21"/>
                <w:szCs w:val="21"/>
              </w:rPr>
            </w:pPr>
          </w:p>
        </w:tc>
        <w:tc>
          <w:tcPr>
            <w:tcW w:w="831" w:type="dxa"/>
            <w:vAlign w:val="center"/>
          </w:tcPr>
          <w:p w14:paraId="2C29871D">
            <w:pPr>
              <w:jc w:val="center"/>
              <w:rPr>
                <w:rFonts w:ascii="宋体" w:hAnsi="宋体" w:eastAsia="宋体" w:cs="Times New Roman"/>
                <w:bCs/>
                <w:color w:val="auto"/>
                <w:sz w:val="21"/>
                <w:szCs w:val="21"/>
              </w:rPr>
            </w:pPr>
          </w:p>
        </w:tc>
        <w:tc>
          <w:tcPr>
            <w:tcW w:w="715" w:type="dxa"/>
            <w:vAlign w:val="center"/>
          </w:tcPr>
          <w:p w14:paraId="06EF78CD">
            <w:pPr>
              <w:jc w:val="center"/>
              <w:rPr>
                <w:rFonts w:ascii="宋体" w:hAnsi="宋体" w:eastAsia="宋体" w:cs="Times New Roman"/>
                <w:bCs/>
                <w:color w:val="auto"/>
                <w:sz w:val="21"/>
                <w:szCs w:val="21"/>
              </w:rPr>
            </w:pPr>
          </w:p>
        </w:tc>
        <w:tc>
          <w:tcPr>
            <w:tcW w:w="1317" w:type="dxa"/>
            <w:vAlign w:val="center"/>
          </w:tcPr>
          <w:p w14:paraId="690748FE">
            <w:pPr>
              <w:jc w:val="center"/>
              <w:rPr>
                <w:rFonts w:ascii="宋体" w:hAnsi="宋体" w:eastAsia="宋体" w:cs="Times New Roman"/>
                <w:bCs/>
                <w:color w:val="auto"/>
                <w:sz w:val="21"/>
                <w:szCs w:val="21"/>
              </w:rPr>
            </w:pPr>
          </w:p>
        </w:tc>
        <w:tc>
          <w:tcPr>
            <w:tcW w:w="1064" w:type="dxa"/>
            <w:vAlign w:val="center"/>
          </w:tcPr>
          <w:p w14:paraId="598EE4FE">
            <w:pPr>
              <w:jc w:val="center"/>
              <w:rPr>
                <w:rFonts w:ascii="宋体" w:hAnsi="宋体" w:eastAsia="宋体" w:cs="Times New Roman"/>
                <w:bCs/>
                <w:color w:val="auto"/>
                <w:sz w:val="21"/>
                <w:szCs w:val="21"/>
              </w:rPr>
            </w:pPr>
          </w:p>
        </w:tc>
        <w:tc>
          <w:tcPr>
            <w:tcW w:w="906" w:type="dxa"/>
            <w:vAlign w:val="center"/>
          </w:tcPr>
          <w:p w14:paraId="2B7E7E16">
            <w:pPr>
              <w:jc w:val="center"/>
              <w:rPr>
                <w:rFonts w:ascii="宋体" w:hAnsi="宋体" w:eastAsia="宋体" w:cs="Times New Roman"/>
                <w:bCs/>
                <w:color w:val="auto"/>
                <w:sz w:val="21"/>
                <w:szCs w:val="21"/>
              </w:rPr>
            </w:pPr>
          </w:p>
        </w:tc>
      </w:tr>
      <w:tr w14:paraId="0624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723DF8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22</w:t>
            </w:r>
          </w:p>
        </w:tc>
        <w:tc>
          <w:tcPr>
            <w:tcW w:w="1776" w:type="dxa"/>
            <w:vAlign w:val="center"/>
          </w:tcPr>
          <w:p w14:paraId="4EBD5FC3">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07E8ED2C">
            <w:pPr>
              <w:jc w:val="center"/>
              <w:rPr>
                <w:rFonts w:ascii="宋体" w:hAnsi="宋体" w:eastAsia="宋体" w:cs="Times New Roman"/>
                <w:bCs/>
                <w:color w:val="auto"/>
                <w:sz w:val="21"/>
                <w:szCs w:val="21"/>
              </w:rPr>
            </w:pPr>
          </w:p>
        </w:tc>
        <w:tc>
          <w:tcPr>
            <w:tcW w:w="682" w:type="dxa"/>
            <w:vAlign w:val="center"/>
          </w:tcPr>
          <w:p w14:paraId="62F6DFE7">
            <w:pPr>
              <w:jc w:val="center"/>
              <w:rPr>
                <w:rFonts w:ascii="宋体" w:hAnsi="宋体" w:eastAsia="宋体" w:cs="Times New Roman"/>
                <w:bCs/>
                <w:color w:val="auto"/>
                <w:sz w:val="21"/>
                <w:szCs w:val="21"/>
              </w:rPr>
            </w:pPr>
          </w:p>
        </w:tc>
        <w:tc>
          <w:tcPr>
            <w:tcW w:w="1181" w:type="dxa"/>
            <w:vAlign w:val="center"/>
          </w:tcPr>
          <w:p w14:paraId="374FCCB2">
            <w:pPr>
              <w:jc w:val="center"/>
              <w:rPr>
                <w:rFonts w:ascii="宋体" w:hAnsi="宋体" w:eastAsia="宋体" w:cs="Times New Roman"/>
                <w:bCs/>
                <w:color w:val="auto"/>
                <w:sz w:val="21"/>
                <w:szCs w:val="21"/>
              </w:rPr>
            </w:pPr>
          </w:p>
        </w:tc>
        <w:tc>
          <w:tcPr>
            <w:tcW w:w="1105" w:type="dxa"/>
            <w:vAlign w:val="center"/>
          </w:tcPr>
          <w:p w14:paraId="0F076FB0">
            <w:pPr>
              <w:jc w:val="center"/>
              <w:rPr>
                <w:rFonts w:ascii="宋体" w:hAnsi="宋体" w:eastAsia="宋体" w:cs="Times New Roman"/>
                <w:bCs/>
                <w:color w:val="auto"/>
                <w:sz w:val="21"/>
                <w:szCs w:val="21"/>
              </w:rPr>
            </w:pPr>
          </w:p>
        </w:tc>
        <w:tc>
          <w:tcPr>
            <w:tcW w:w="831" w:type="dxa"/>
            <w:vAlign w:val="center"/>
          </w:tcPr>
          <w:p w14:paraId="60CF654D">
            <w:pPr>
              <w:jc w:val="center"/>
              <w:rPr>
                <w:rFonts w:ascii="宋体" w:hAnsi="宋体" w:eastAsia="宋体" w:cs="Times New Roman"/>
                <w:bCs/>
                <w:color w:val="auto"/>
                <w:sz w:val="21"/>
                <w:szCs w:val="21"/>
              </w:rPr>
            </w:pPr>
          </w:p>
        </w:tc>
        <w:tc>
          <w:tcPr>
            <w:tcW w:w="715" w:type="dxa"/>
            <w:vAlign w:val="center"/>
          </w:tcPr>
          <w:p w14:paraId="4D9A05AC">
            <w:pPr>
              <w:jc w:val="center"/>
              <w:rPr>
                <w:rFonts w:ascii="宋体" w:hAnsi="宋体" w:eastAsia="宋体" w:cs="Times New Roman"/>
                <w:bCs/>
                <w:color w:val="auto"/>
                <w:sz w:val="21"/>
                <w:szCs w:val="21"/>
              </w:rPr>
            </w:pPr>
          </w:p>
        </w:tc>
        <w:tc>
          <w:tcPr>
            <w:tcW w:w="1317" w:type="dxa"/>
            <w:vAlign w:val="center"/>
          </w:tcPr>
          <w:p w14:paraId="4A0433B0">
            <w:pPr>
              <w:jc w:val="center"/>
              <w:rPr>
                <w:rFonts w:ascii="宋体" w:hAnsi="宋体" w:eastAsia="宋体" w:cs="Times New Roman"/>
                <w:bCs/>
                <w:color w:val="auto"/>
                <w:sz w:val="21"/>
                <w:szCs w:val="21"/>
              </w:rPr>
            </w:pPr>
          </w:p>
        </w:tc>
        <w:tc>
          <w:tcPr>
            <w:tcW w:w="1064" w:type="dxa"/>
            <w:vAlign w:val="center"/>
          </w:tcPr>
          <w:p w14:paraId="17563266">
            <w:pPr>
              <w:jc w:val="center"/>
              <w:rPr>
                <w:rFonts w:ascii="宋体" w:hAnsi="宋体" w:eastAsia="宋体" w:cs="Times New Roman"/>
                <w:bCs/>
                <w:color w:val="auto"/>
                <w:sz w:val="21"/>
                <w:szCs w:val="21"/>
              </w:rPr>
            </w:pPr>
          </w:p>
        </w:tc>
        <w:tc>
          <w:tcPr>
            <w:tcW w:w="906" w:type="dxa"/>
            <w:vAlign w:val="center"/>
          </w:tcPr>
          <w:p w14:paraId="66CD040D">
            <w:pPr>
              <w:jc w:val="center"/>
              <w:rPr>
                <w:rFonts w:ascii="宋体" w:hAnsi="宋体" w:eastAsia="宋体" w:cs="Times New Roman"/>
                <w:bCs/>
                <w:color w:val="auto"/>
                <w:sz w:val="21"/>
                <w:szCs w:val="21"/>
              </w:rPr>
            </w:pPr>
          </w:p>
        </w:tc>
      </w:tr>
      <w:tr w14:paraId="7D7D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271D2061">
            <w:pPr>
              <w:jc w:val="center"/>
              <w:rPr>
                <w:rFonts w:hint="eastAsia" w:ascii="宋体" w:hAnsi="宋体" w:eastAsia="宋体" w:cs="Times New Roman"/>
                <w:bCs/>
                <w:color w:val="auto"/>
                <w:sz w:val="21"/>
                <w:szCs w:val="21"/>
              </w:rPr>
            </w:pPr>
          </w:p>
        </w:tc>
        <w:tc>
          <w:tcPr>
            <w:tcW w:w="8264" w:type="dxa"/>
            <w:gridSpan w:val="8"/>
            <w:vAlign w:val="center"/>
          </w:tcPr>
          <w:p w14:paraId="1AC104F7">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合计金额（元）</w:t>
            </w:r>
            <w:r>
              <w:rPr>
                <w:rFonts w:hint="eastAsia" w:ascii="宋体" w:hAnsi="宋体" w:eastAsia="宋体" w:cs="Times New Roman"/>
                <w:bCs/>
                <w:color w:val="auto"/>
                <w:sz w:val="21"/>
                <w:szCs w:val="21"/>
                <w:lang w:eastAsia="zh-CN"/>
              </w:rPr>
              <w:t>：</w:t>
            </w:r>
          </w:p>
        </w:tc>
        <w:tc>
          <w:tcPr>
            <w:tcW w:w="1064" w:type="dxa"/>
            <w:vAlign w:val="center"/>
          </w:tcPr>
          <w:p w14:paraId="7AB61522">
            <w:pPr>
              <w:jc w:val="center"/>
              <w:rPr>
                <w:rFonts w:ascii="宋体" w:hAnsi="宋体" w:eastAsia="宋体" w:cs="Times New Roman"/>
                <w:bCs/>
                <w:color w:val="auto"/>
                <w:sz w:val="21"/>
                <w:szCs w:val="21"/>
              </w:rPr>
            </w:pPr>
          </w:p>
        </w:tc>
        <w:tc>
          <w:tcPr>
            <w:tcW w:w="906" w:type="dxa"/>
            <w:vAlign w:val="center"/>
          </w:tcPr>
          <w:p w14:paraId="36EF4178">
            <w:pPr>
              <w:jc w:val="center"/>
              <w:rPr>
                <w:rFonts w:ascii="宋体" w:hAnsi="宋体" w:eastAsia="宋体" w:cs="Times New Roman"/>
                <w:bCs/>
                <w:color w:val="auto"/>
                <w:sz w:val="21"/>
                <w:szCs w:val="21"/>
              </w:rPr>
            </w:pPr>
          </w:p>
        </w:tc>
      </w:tr>
    </w:tbl>
    <w:p w14:paraId="604BEF60">
      <w:pPr>
        <w:spacing w:line="560" w:lineRule="exact"/>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F0FAD07">
      <w:pPr>
        <w:spacing w:line="560" w:lineRule="exact"/>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6D2A4D80">
      <w:pPr>
        <w:adjustRightInd w:val="0"/>
        <w:snapToGrid w:val="0"/>
        <w:spacing w:line="360" w:lineRule="auto"/>
        <w:rPr>
          <w:rFonts w:ascii="宋体" w:hAnsi="宋体"/>
          <w:b/>
          <w:color w:val="auto"/>
          <w:sz w:val="32"/>
          <w:szCs w:val="32"/>
        </w:rPr>
      </w:pPr>
      <w:r>
        <w:rPr>
          <w:rFonts w:hint="eastAsia" w:ascii="宋体" w:hAnsi="宋体"/>
          <w:b/>
          <w:color w:val="auto"/>
          <w:sz w:val="24"/>
          <w:szCs w:val="24"/>
        </w:rPr>
        <w:t>注：表中所列服务为对应本项目需求的全部服务内容。如有漏项或缺项，投标供应商承担全部责任。</w:t>
      </w:r>
      <w:r>
        <w:rPr>
          <w:rFonts w:hint="eastAsia" w:ascii="宋体" w:hAnsi="宋体"/>
          <w:b/>
          <w:color w:val="auto"/>
          <w:sz w:val="32"/>
          <w:szCs w:val="32"/>
        </w:rPr>
        <w:br w:type="page"/>
      </w:r>
    </w:p>
    <w:p w14:paraId="59BE2C3C">
      <w:pPr>
        <w:pStyle w:val="3"/>
        <w:spacing w:before="0" w:after="0" w:line="560" w:lineRule="exact"/>
        <w:rPr>
          <w:rFonts w:ascii="宋体" w:hAnsi="宋体" w:eastAsia="宋体" w:cs="宋体"/>
          <w:color w:val="auto"/>
          <w:sz w:val="24"/>
          <w:szCs w:val="24"/>
        </w:rPr>
      </w:pPr>
      <w:bookmarkStart w:id="115" w:name="_Toc9164"/>
      <w:r>
        <w:rPr>
          <w:rFonts w:hint="eastAsia" w:ascii="宋体" w:hAnsi="宋体" w:eastAsia="宋体" w:cs="宋体"/>
          <w:color w:val="auto"/>
          <w:sz w:val="24"/>
          <w:szCs w:val="24"/>
        </w:rPr>
        <w:t>附件二</w:t>
      </w:r>
      <w:bookmarkEnd w:id="115"/>
    </w:p>
    <w:p w14:paraId="222E2322">
      <w:pPr>
        <w:pStyle w:val="3"/>
        <w:spacing w:before="0" w:after="0" w:line="560" w:lineRule="exact"/>
        <w:jc w:val="center"/>
        <w:rPr>
          <w:rFonts w:ascii="宋体" w:hAnsi="宋体" w:eastAsia="宋体" w:cs="宋体"/>
          <w:color w:val="auto"/>
          <w:sz w:val="24"/>
          <w:szCs w:val="24"/>
        </w:rPr>
      </w:pPr>
      <w:bookmarkStart w:id="116" w:name="_Toc4686"/>
      <w:bookmarkStart w:id="117" w:name="_Toc17280"/>
      <w:bookmarkStart w:id="118" w:name="_Toc20406"/>
      <w:r>
        <w:rPr>
          <w:rFonts w:hint="eastAsia" w:ascii="宋体" w:hAnsi="宋体" w:eastAsia="宋体" w:cs="宋体"/>
          <w:color w:val="auto"/>
          <w:sz w:val="24"/>
          <w:szCs w:val="24"/>
        </w:rPr>
        <w:t>供应商基本信息</w:t>
      </w:r>
      <w:bookmarkEnd w:id="116"/>
      <w:bookmarkEnd w:id="117"/>
      <w:bookmarkEnd w:id="118"/>
    </w:p>
    <w:p w14:paraId="6D8F57E1">
      <w:pPr>
        <w:spacing w:line="360" w:lineRule="auto"/>
        <w:jc w:val="center"/>
        <w:rPr>
          <w:color w:val="auto"/>
        </w:rPr>
      </w:pPr>
      <w:r>
        <w:rPr>
          <w:rFonts w:hint="eastAsia"/>
          <w:color w:val="auto"/>
          <w:sz w:val="24"/>
          <w:szCs w:val="24"/>
        </w:rPr>
        <w:t>（</w:t>
      </w:r>
      <w:r>
        <w:rPr>
          <w:rFonts w:hint="eastAsia"/>
          <w:color w:val="auto"/>
          <w:sz w:val="24"/>
          <w:szCs w:val="24"/>
          <w:lang w:eastAsia="zh-CN"/>
        </w:rPr>
        <w:t>营业执照等相关材料</w:t>
      </w:r>
      <w:r>
        <w:rPr>
          <w:rFonts w:hint="eastAsia"/>
          <w:color w:val="auto"/>
          <w:sz w:val="24"/>
          <w:szCs w:val="24"/>
        </w:rPr>
        <w:t>）</w:t>
      </w:r>
    </w:p>
    <w:p w14:paraId="5C549F2F">
      <w:pPr>
        <w:pStyle w:val="3"/>
        <w:spacing w:before="0" w:after="0" w:line="560" w:lineRule="exact"/>
        <w:rPr>
          <w:rFonts w:ascii="宋体" w:hAnsi="宋体" w:eastAsia="宋体" w:cs="宋体"/>
          <w:color w:val="auto"/>
          <w:sz w:val="24"/>
          <w:szCs w:val="24"/>
        </w:rPr>
      </w:pPr>
      <w:bookmarkStart w:id="119" w:name="_Toc18794"/>
      <w:r>
        <w:rPr>
          <w:rFonts w:hint="eastAsia" w:ascii="宋体" w:hAnsi="宋体" w:eastAsia="宋体" w:cs="宋体"/>
          <w:color w:val="auto"/>
          <w:sz w:val="24"/>
          <w:szCs w:val="24"/>
        </w:rPr>
        <w:t>附件三</w:t>
      </w:r>
      <w:bookmarkEnd w:id="119"/>
    </w:p>
    <w:p w14:paraId="7EFCF1F6">
      <w:pPr>
        <w:pStyle w:val="3"/>
        <w:spacing w:before="0" w:after="0" w:line="560" w:lineRule="exact"/>
        <w:jc w:val="center"/>
        <w:rPr>
          <w:rFonts w:ascii="宋体" w:hAnsi="宋体" w:eastAsia="宋体" w:cs="宋体"/>
          <w:color w:val="auto"/>
          <w:sz w:val="24"/>
          <w:szCs w:val="24"/>
        </w:rPr>
      </w:pPr>
      <w:bookmarkStart w:id="120" w:name="_Toc25318"/>
      <w:bookmarkStart w:id="121" w:name="_Toc10696"/>
      <w:bookmarkStart w:id="122" w:name="_Toc2697"/>
      <w:r>
        <w:rPr>
          <w:rFonts w:hint="eastAsia" w:ascii="宋体" w:hAnsi="宋体" w:eastAsia="宋体" w:cs="宋体"/>
          <w:color w:val="auto"/>
          <w:sz w:val="24"/>
          <w:szCs w:val="24"/>
        </w:rPr>
        <w:t>谈判授权书</w:t>
      </w:r>
      <w:bookmarkEnd w:id="120"/>
      <w:bookmarkEnd w:id="121"/>
      <w:bookmarkEnd w:id="122"/>
    </w:p>
    <w:p w14:paraId="39A79380">
      <w:pPr>
        <w:rPr>
          <w:rFonts w:ascii="宋体" w:hAnsi="宋体"/>
          <w:color w:val="auto"/>
          <w:sz w:val="24"/>
          <w:szCs w:val="24"/>
        </w:rPr>
      </w:pPr>
    </w:p>
    <w:p w14:paraId="57FCB6E4">
      <w:pPr>
        <w:spacing w:line="480" w:lineRule="auto"/>
        <w:jc w:val="left"/>
        <w:rPr>
          <w:rFonts w:ascii="宋体" w:hAnsi="宋体"/>
          <w:color w:val="auto"/>
          <w:sz w:val="24"/>
          <w:szCs w:val="24"/>
        </w:rPr>
      </w:pPr>
      <w:r>
        <w:rPr>
          <w:rFonts w:hint="eastAsia" w:ascii="宋体" w:hAnsi="宋体"/>
          <w:color w:val="auto"/>
          <w:sz w:val="24"/>
          <w:szCs w:val="24"/>
        </w:rPr>
        <w:t>致：_________________</w:t>
      </w:r>
    </w:p>
    <w:p w14:paraId="528F78B5">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（供应商名称）的</w:t>
      </w:r>
      <w:r>
        <w:rPr>
          <w:rFonts w:hint="eastAsia" w:ascii="宋体" w:hAnsi="宋体"/>
          <w:color w:val="auto"/>
          <w:sz w:val="24"/>
          <w:szCs w:val="24"/>
          <w:u w:val="single"/>
        </w:rPr>
        <w:t xml:space="preserve">        </w:t>
      </w:r>
      <w:r>
        <w:rPr>
          <w:rFonts w:hint="eastAsia" w:ascii="宋体" w:hAnsi="宋体"/>
          <w:color w:val="auto"/>
          <w:sz w:val="24"/>
          <w:szCs w:val="24"/>
        </w:rPr>
        <w:t>（法定代表人姓名）授权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Fonts w:hint="eastAsia" w:ascii="宋体" w:hAnsi="宋体"/>
          <w:color w:val="auto"/>
          <w:sz w:val="24"/>
          <w:szCs w:val="24"/>
          <w:u w:val="single"/>
        </w:rPr>
        <w:t xml:space="preserve">         </w:t>
      </w:r>
      <w:r>
        <w:rPr>
          <w:rFonts w:hint="eastAsia" w:ascii="宋体" w:hAnsi="宋体"/>
          <w:color w:val="auto"/>
          <w:sz w:val="24"/>
          <w:szCs w:val="24"/>
        </w:rPr>
        <w:t>编号</w:t>
      </w:r>
      <w:r>
        <w:rPr>
          <w:rFonts w:hint="eastAsia" w:ascii="宋体" w:hAnsi="宋体"/>
          <w:color w:val="auto"/>
          <w:sz w:val="24"/>
          <w:szCs w:val="24"/>
          <w:u w:val="single"/>
        </w:rPr>
        <w:t xml:space="preserve">                </w:t>
      </w:r>
      <w:r>
        <w:rPr>
          <w:rFonts w:hint="eastAsia" w:ascii="宋体" w:hAnsi="宋体"/>
          <w:color w:val="auto"/>
          <w:sz w:val="24"/>
          <w:szCs w:val="24"/>
        </w:rPr>
        <w:t>项目谈判活动的合法代理人，以我方名义全权处理与该项目谈判、签订合同以及合同执行有关的一切事务。</w:t>
      </w:r>
    </w:p>
    <w:p w14:paraId="6F2EDD8D">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特此声明。</w:t>
      </w:r>
    </w:p>
    <w:p w14:paraId="61102428">
      <w:pPr>
        <w:spacing w:line="360" w:lineRule="auto"/>
        <w:jc w:val="left"/>
        <w:rPr>
          <w:rFonts w:ascii="宋体" w:hAnsi="宋体"/>
          <w:color w:val="auto"/>
          <w:sz w:val="24"/>
          <w:szCs w:val="24"/>
        </w:rPr>
      </w:pPr>
    </w:p>
    <w:p w14:paraId="0752DE81">
      <w:pPr>
        <w:spacing w:line="360" w:lineRule="auto"/>
        <w:ind w:firstLine="1084" w:firstLineChars="450"/>
        <w:jc w:val="left"/>
        <w:rPr>
          <w:rFonts w:ascii="宋体" w:hAnsi="宋体"/>
          <w:color w:val="auto"/>
          <w:sz w:val="24"/>
          <w:szCs w:val="24"/>
          <w:u w:val="single"/>
        </w:rPr>
      </w:pPr>
      <w:r>
        <w:rPr>
          <w:rFonts w:hint="eastAsia" w:ascii="宋体" w:hAnsi="宋体"/>
          <w:b/>
          <w:bCs/>
          <w:color w:val="auto"/>
          <w:sz w:val="24"/>
          <w:szCs w:val="24"/>
        </w:rPr>
        <w:t>法定代表人签字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91A3F6">
      <w:pPr>
        <w:spacing w:line="360" w:lineRule="auto"/>
        <w:jc w:val="left"/>
        <w:rPr>
          <w:rFonts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61B7D5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6A97A40D">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7894604">
      <w:pPr>
        <w:spacing w:line="360" w:lineRule="auto"/>
        <w:ind w:firstLine="1084" w:firstLineChars="450"/>
        <w:jc w:val="left"/>
        <w:rPr>
          <w:rFonts w:ascii="宋体" w:hAnsi="宋体"/>
          <w:b/>
          <w:bCs/>
          <w:color w:val="auto"/>
          <w:sz w:val="24"/>
          <w:szCs w:val="24"/>
        </w:rPr>
      </w:pPr>
    </w:p>
    <w:p w14:paraId="1BBFCFCD">
      <w:pPr>
        <w:spacing w:line="360" w:lineRule="auto"/>
        <w:ind w:firstLine="1084" w:firstLineChars="450"/>
        <w:jc w:val="left"/>
        <w:rPr>
          <w:rFonts w:ascii="宋体" w:hAnsi="宋体"/>
          <w:color w:val="auto"/>
          <w:sz w:val="24"/>
          <w:szCs w:val="24"/>
        </w:rPr>
      </w:pPr>
      <w:r>
        <w:rPr>
          <w:rFonts w:hint="eastAsia" w:ascii="宋体" w:hAnsi="宋体"/>
          <w:b/>
          <w:bCs/>
          <w:color w:val="auto"/>
          <w:sz w:val="24"/>
          <w:szCs w:val="24"/>
        </w:rPr>
        <w:t>代理人（被授权人）签字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87CEB2">
      <w:pPr>
        <w:spacing w:line="360" w:lineRule="auto"/>
        <w:jc w:val="left"/>
        <w:rPr>
          <w:rFonts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46E607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25813B09">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50783EE7">
      <w:pPr>
        <w:spacing w:line="360" w:lineRule="auto"/>
        <w:jc w:val="left"/>
        <w:rPr>
          <w:rFonts w:ascii="宋体" w:hAnsi="宋体"/>
          <w:color w:val="auto"/>
          <w:sz w:val="24"/>
          <w:szCs w:val="24"/>
        </w:rPr>
      </w:pPr>
    </w:p>
    <w:p w14:paraId="33424774">
      <w:pPr>
        <w:wordWrap w:val="0"/>
        <w:spacing w:line="360" w:lineRule="auto"/>
        <w:jc w:val="right"/>
        <w:rPr>
          <w:rFonts w:ascii="宋体" w:hAnsi="宋体"/>
          <w:color w:val="auto"/>
          <w:sz w:val="24"/>
          <w:szCs w:val="24"/>
        </w:rPr>
      </w:pPr>
      <w:r>
        <w:rPr>
          <w:rFonts w:hint="eastAsia" w:ascii="宋体" w:hAnsi="宋体"/>
          <w:color w:val="auto"/>
          <w:sz w:val="24"/>
          <w:szCs w:val="24"/>
        </w:rPr>
        <w:t xml:space="preserve">                                                      </w:t>
      </w:r>
    </w:p>
    <w:p w14:paraId="52100E7F">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F9939E">
      <w:pPr>
        <w:tabs>
          <w:tab w:val="left" w:pos="630"/>
        </w:tabs>
        <w:spacing w:line="360" w:lineRule="auto"/>
        <w:ind w:firstLine="4245" w:firstLineChars="1762"/>
        <w:rPr>
          <w:rFonts w:hint="eastAsia" w:ascii="宋体" w:hAnsi="宋体"/>
          <w:b/>
          <w:bCs/>
          <w:color w:val="auto"/>
          <w:sz w:val="24"/>
          <w:szCs w:val="24"/>
        </w:rPr>
      </w:pPr>
      <w:r>
        <w:rPr>
          <w:rFonts w:hint="eastAsia" w:ascii="宋体" w:hAnsi="宋体"/>
          <w:b/>
          <w:bCs/>
          <w:color w:val="auto"/>
          <w:sz w:val="24"/>
          <w:szCs w:val="24"/>
        </w:rPr>
        <w:t>日期：</w:t>
      </w:r>
    </w:p>
    <w:p w14:paraId="2370F6F3">
      <w:pPr>
        <w:pStyle w:val="29"/>
        <w:rPr>
          <w:rFonts w:hint="eastAsia" w:ascii="宋体" w:hAnsi="宋体"/>
          <w:b/>
          <w:bCs/>
          <w:color w:val="auto"/>
          <w:sz w:val="24"/>
          <w:szCs w:val="24"/>
        </w:rPr>
      </w:pPr>
    </w:p>
    <w:p w14:paraId="3D053715">
      <w:pPr>
        <w:pStyle w:val="29"/>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66170475">
      <w:pPr>
        <w:spacing w:line="360" w:lineRule="auto"/>
        <w:rPr>
          <w:rFonts w:ascii="宋体" w:hAnsi="宋体" w:cs="宋体"/>
          <w:b/>
          <w:color w:val="auto"/>
          <w:sz w:val="24"/>
          <w:szCs w:val="24"/>
        </w:rPr>
      </w:pPr>
      <w:r>
        <w:rPr>
          <w:rFonts w:hint="eastAsia" w:ascii="宋体" w:hAnsi="宋体" w:cs="宋体"/>
          <w:b/>
          <w:color w:val="auto"/>
          <w:sz w:val="24"/>
          <w:szCs w:val="24"/>
        </w:rPr>
        <w:t>法定代表人身份证复印件</w:t>
      </w: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7FAD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6214F4CF">
            <w:pPr>
              <w:spacing w:line="240" w:lineRule="atLeast"/>
              <w:rPr>
                <w:rFonts w:ascii="宋体" w:hAnsi="宋体" w:cs="宋体"/>
                <w:b/>
                <w:color w:val="auto"/>
                <w:sz w:val="24"/>
                <w:szCs w:val="24"/>
              </w:rPr>
            </w:pPr>
          </w:p>
          <w:p w14:paraId="2658456A">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此处贴法人代表身份证正面</w:t>
            </w:r>
          </w:p>
          <w:p w14:paraId="02127355">
            <w:pPr>
              <w:spacing w:line="240" w:lineRule="atLeast"/>
              <w:rPr>
                <w:rFonts w:ascii="宋体" w:hAnsi="宋体" w:cs="宋体"/>
                <w:b/>
                <w:color w:val="auto"/>
                <w:sz w:val="24"/>
                <w:szCs w:val="24"/>
              </w:rPr>
            </w:pPr>
          </w:p>
          <w:p w14:paraId="0E28B778">
            <w:pPr>
              <w:spacing w:line="240" w:lineRule="atLeast"/>
              <w:rPr>
                <w:rFonts w:ascii="宋体" w:hAnsi="宋体" w:cs="宋体"/>
                <w:b/>
                <w:color w:val="auto"/>
                <w:sz w:val="24"/>
                <w:szCs w:val="24"/>
              </w:rPr>
            </w:pPr>
          </w:p>
          <w:p w14:paraId="55BA763D">
            <w:pPr>
              <w:spacing w:line="240" w:lineRule="atLeast"/>
              <w:rPr>
                <w:rFonts w:ascii="宋体" w:hAnsi="宋体" w:cs="宋体"/>
                <w:b/>
                <w:color w:val="auto"/>
                <w:sz w:val="24"/>
                <w:szCs w:val="24"/>
              </w:rPr>
            </w:pPr>
          </w:p>
        </w:tc>
      </w:tr>
    </w:tbl>
    <w:p w14:paraId="0BDCACBD">
      <w:pPr>
        <w:spacing w:line="240" w:lineRule="atLeast"/>
        <w:rPr>
          <w:rFonts w:ascii="宋体" w:hAnsi="宋体" w:cs="宋体"/>
          <w:b/>
          <w:color w:val="auto"/>
          <w:sz w:val="24"/>
          <w:szCs w:val="24"/>
        </w:rPr>
      </w:pP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2BAB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12655779">
            <w:pPr>
              <w:spacing w:line="240" w:lineRule="atLeast"/>
              <w:rPr>
                <w:rFonts w:ascii="宋体" w:hAnsi="宋体" w:cs="宋体"/>
                <w:b/>
                <w:color w:val="auto"/>
                <w:sz w:val="24"/>
                <w:szCs w:val="24"/>
              </w:rPr>
            </w:pPr>
          </w:p>
          <w:p w14:paraId="7686443C">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此处贴法人代表身份证背面</w:t>
            </w:r>
          </w:p>
          <w:p w14:paraId="3F5A1092">
            <w:pPr>
              <w:spacing w:line="240" w:lineRule="atLeast"/>
              <w:rPr>
                <w:rFonts w:ascii="宋体" w:hAnsi="宋体" w:cs="宋体"/>
                <w:b/>
                <w:color w:val="auto"/>
                <w:sz w:val="24"/>
                <w:szCs w:val="24"/>
              </w:rPr>
            </w:pPr>
          </w:p>
          <w:p w14:paraId="6C818FC3">
            <w:pPr>
              <w:spacing w:line="240" w:lineRule="atLeast"/>
              <w:rPr>
                <w:rFonts w:ascii="宋体" w:hAnsi="宋体" w:cs="宋体"/>
                <w:b/>
                <w:color w:val="auto"/>
                <w:sz w:val="24"/>
                <w:szCs w:val="24"/>
              </w:rPr>
            </w:pPr>
          </w:p>
          <w:p w14:paraId="799B9357">
            <w:pPr>
              <w:spacing w:line="240" w:lineRule="atLeast"/>
              <w:rPr>
                <w:rFonts w:ascii="宋体" w:hAnsi="宋体" w:cs="宋体"/>
                <w:b/>
                <w:color w:val="auto"/>
                <w:sz w:val="24"/>
                <w:szCs w:val="24"/>
              </w:rPr>
            </w:pPr>
          </w:p>
          <w:p w14:paraId="2577799D">
            <w:pPr>
              <w:spacing w:line="240" w:lineRule="atLeast"/>
              <w:rPr>
                <w:rFonts w:ascii="宋体" w:hAnsi="宋体" w:cs="宋体"/>
                <w:b/>
                <w:color w:val="auto"/>
                <w:sz w:val="24"/>
                <w:szCs w:val="24"/>
              </w:rPr>
            </w:pPr>
          </w:p>
        </w:tc>
      </w:tr>
    </w:tbl>
    <w:p w14:paraId="52DE7CC8">
      <w:pPr>
        <w:spacing w:line="240" w:lineRule="atLeast"/>
        <w:rPr>
          <w:rFonts w:ascii="宋体" w:hAnsi="宋体" w:cs="宋体"/>
          <w:b/>
          <w:color w:val="auto"/>
          <w:sz w:val="24"/>
          <w:szCs w:val="24"/>
        </w:rPr>
      </w:pPr>
    </w:p>
    <w:p w14:paraId="341F749C">
      <w:pPr>
        <w:spacing w:line="360" w:lineRule="auto"/>
        <w:ind w:firstLine="540" w:firstLineChars="224"/>
        <w:rPr>
          <w:rFonts w:ascii="宋体" w:hAnsi="宋体" w:cs="宋体"/>
          <w:b/>
          <w:color w:val="auto"/>
          <w:sz w:val="24"/>
          <w:szCs w:val="24"/>
          <w:u w:val="single"/>
        </w:rPr>
      </w:pPr>
      <w:r>
        <w:rPr>
          <w:rFonts w:hint="eastAsia" w:ascii="宋体" w:hAnsi="宋体" w:cs="宋体"/>
          <w:b/>
          <w:color w:val="auto"/>
          <w:sz w:val="24"/>
          <w:szCs w:val="24"/>
        </w:rPr>
        <w:t>法定代表人手机号码：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F1A2796">
      <w:pPr>
        <w:spacing w:line="360" w:lineRule="auto"/>
        <w:ind w:firstLine="540" w:firstLineChars="224"/>
        <w:rPr>
          <w:rFonts w:ascii="宋体" w:hAnsi="宋体" w:cs="宋体"/>
          <w:b/>
          <w:color w:val="auto"/>
          <w:sz w:val="24"/>
          <w:szCs w:val="24"/>
        </w:rPr>
      </w:pPr>
      <w:r>
        <w:rPr>
          <w:rFonts w:hint="eastAsia" w:ascii="宋体" w:hAnsi="宋体" w:cs="宋体"/>
          <w:b/>
          <w:color w:val="auto"/>
          <w:sz w:val="24"/>
          <w:szCs w:val="24"/>
        </w:rPr>
        <w:t>法定代表人办公电话：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037C70A0">
      <w:pPr>
        <w:spacing w:line="360" w:lineRule="auto"/>
        <w:rPr>
          <w:rFonts w:ascii="宋体" w:hAnsi="宋体" w:cs="宋体"/>
          <w:b/>
          <w:color w:val="auto"/>
          <w:sz w:val="24"/>
          <w:szCs w:val="24"/>
        </w:rPr>
      </w:pPr>
    </w:p>
    <w:p w14:paraId="65115B78">
      <w:pPr>
        <w:pStyle w:val="29"/>
        <w:rPr>
          <w:rFonts w:ascii="宋体" w:hAnsi="宋体" w:cs="宋体"/>
          <w:color w:val="auto"/>
          <w:sz w:val="24"/>
          <w:szCs w:val="24"/>
        </w:rPr>
      </w:pPr>
    </w:p>
    <w:p w14:paraId="3FE67280">
      <w:pPr>
        <w:pStyle w:val="29"/>
        <w:rPr>
          <w:rFonts w:ascii="宋体" w:hAnsi="宋体" w:cs="宋体"/>
          <w:color w:val="auto"/>
          <w:sz w:val="24"/>
          <w:szCs w:val="24"/>
        </w:rPr>
      </w:pPr>
    </w:p>
    <w:p w14:paraId="345D40FA">
      <w:pPr>
        <w:rPr>
          <w:rFonts w:ascii="宋体" w:hAnsi="宋体" w:cs="宋体"/>
          <w:color w:val="auto"/>
          <w:sz w:val="24"/>
          <w:szCs w:val="24"/>
        </w:rPr>
      </w:pPr>
    </w:p>
    <w:p w14:paraId="75081A98">
      <w:pPr>
        <w:rPr>
          <w:rFonts w:ascii="宋体" w:hAnsi="宋体" w:cs="宋体"/>
          <w:color w:val="auto"/>
          <w:sz w:val="24"/>
          <w:szCs w:val="24"/>
        </w:rPr>
      </w:pPr>
    </w:p>
    <w:p w14:paraId="402056D3">
      <w:pPr>
        <w:rPr>
          <w:rFonts w:ascii="宋体" w:hAnsi="宋体" w:cs="宋体"/>
          <w:color w:val="auto"/>
          <w:sz w:val="24"/>
          <w:szCs w:val="24"/>
        </w:rPr>
      </w:pPr>
    </w:p>
    <w:p w14:paraId="6A24531E">
      <w:pPr>
        <w:spacing w:line="360" w:lineRule="auto"/>
        <w:rPr>
          <w:rFonts w:ascii="宋体" w:hAnsi="宋体" w:cs="宋体"/>
          <w:b/>
          <w:color w:val="auto"/>
          <w:sz w:val="24"/>
          <w:szCs w:val="24"/>
        </w:rPr>
      </w:pPr>
      <w:r>
        <w:rPr>
          <w:rFonts w:hint="eastAsia" w:ascii="宋体" w:hAnsi="宋体" w:cs="宋体"/>
          <w:b/>
          <w:color w:val="auto"/>
          <w:sz w:val="24"/>
          <w:szCs w:val="24"/>
        </w:rPr>
        <w:t>代理人（被授权人）身份证复印件</w:t>
      </w: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0DF7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69CEE8D7">
            <w:pPr>
              <w:spacing w:line="240" w:lineRule="atLeast"/>
              <w:rPr>
                <w:rFonts w:ascii="宋体" w:hAnsi="宋体" w:cs="宋体"/>
                <w:b/>
                <w:color w:val="auto"/>
                <w:sz w:val="24"/>
                <w:szCs w:val="24"/>
              </w:rPr>
            </w:pPr>
          </w:p>
          <w:p w14:paraId="51516B6E">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此处贴代理人（被授权人）身份证正面</w:t>
            </w:r>
          </w:p>
          <w:p w14:paraId="4A5D4A19">
            <w:pPr>
              <w:spacing w:line="240" w:lineRule="atLeast"/>
              <w:rPr>
                <w:rFonts w:ascii="宋体" w:hAnsi="宋体" w:cs="宋体"/>
                <w:b/>
                <w:color w:val="auto"/>
                <w:sz w:val="24"/>
                <w:szCs w:val="24"/>
              </w:rPr>
            </w:pPr>
          </w:p>
          <w:p w14:paraId="049D4A66">
            <w:pPr>
              <w:spacing w:line="240" w:lineRule="atLeast"/>
              <w:rPr>
                <w:rFonts w:ascii="宋体" w:hAnsi="宋体" w:cs="宋体"/>
                <w:b/>
                <w:color w:val="auto"/>
                <w:sz w:val="24"/>
                <w:szCs w:val="24"/>
              </w:rPr>
            </w:pPr>
          </w:p>
          <w:p w14:paraId="12D954FC">
            <w:pPr>
              <w:spacing w:line="240" w:lineRule="atLeast"/>
              <w:rPr>
                <w:rFonts w:ascii="宋体" w:hAnsi="宋体" w:cs="宋体"/>
                <w:b/>
                <w:color w:val="auto"/>
                <w:sz w:val="24"/>
                <w:szCs w:val="24"/>
              </w:rPr>
            </w:pPr>
          </w:p>
        </w:tc>
      </w:tr>
    </w:tbl>
    <w:p w14:paraId="16EDFDCA">
      <w:pPr>
        <w:spacing w:line="240" w:lineRule="atLeast"/>
        <w:rPr>
          <w:rFonts w:ascii="宋体" w:hAnsi="宋体" w:cs="宋体"/>
          <w:b/>
          <w:color w:val="auto"/>
          <w:sz w:val="24"/>
          <w:szCs w:val="24"/>
        </w:rPr>
      </w:pP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5251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3A3A3DEE">
            <w:pPr>
              <w:spacing w:line="240" w:lineRule="atLeast"/>
              <w:rPr>
                <w:rFonts w:ascii="宋体" w:hAnsi="宋体" w:cs="宋体"/>
                <w:b/>
                <w:color w:val="auto"/>
                <w:sz w:val="24"/>
                <w:szCs w:val="24"/>
              </w:rPr>
            </w:pPr>
          </w:p>
          <w:p w14:paraId="630A24AB">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此处贴代理人（被授权人）身份证背面</w:t>
            </w:r>
          </w:p>
          <w:p w14:paraId="11D2B89D">
            <w:pPr>
              <w:spacing w:line="240" w:lineRule="atLeast"/>
              <w:rPr>
                <w:rFonts w:ascii="宋体" w:hAnsi="宋体" w:cs="宋体"/>
                <w:b/>
                <w:color w:val="auto"/>
                <w:sz w:val="24"/>
                <w:szCs w:val="24"/>
              </w:rPr>
            </w:pPr>
          </w:p>
          <w:p w14:paraId="7BEA1ADC">
            <w:pPr>
              <w:spacing w:line="240" w:lineRule="atLeast"/>
              <w:rPr>
                <w:rFonts w:ascii="宋体" w:hAnsi="宋体" w:cs="宋体"/>
                <w:b/>
                <w:color w:val="auto"/>
                <w:sz w:val="24"/>
                <w:szCs w:val="24"/>
              </w:rPr>
            </w:pPr>
          </w:p>
          <w:p w14:paraId="755B423D">
            <w:pPr>
              <w:spacing w:line="240" w:lineRule="atLeast"/>
              <w:rPr>
                <w:rFonts w:ascii="宋体" w:hAnsi="宋体" w:cs="宋体"/>
                <w:b/>
                <w:color w:val="auto"/>
                <w:sz w:val="24"/>
                <w:szCs w:val="24"/>
              </w:rPr>
            </w:pPr>
          </w:p>
        </w:tc>
      </w:tr>
    </w:tbl>
    <w:p w14:paraId="0BEB33EE">
      <w:pPr>
        <w:spacing w:line="240" w:lineRule="atLeast"/>
        <w:rPr>
          <w:rFonts w:ascii="宋体" w:hAnsi="宋体" w:cs="宋体"/>
          <w:b/>
          <w:color w:val="auto"/>
          <w:sz w:val="24"/>
          <w:szCs w:val="24"/>
        </w:rPr>
      </w:pPr>
    </w:p>
    <w:p w14:paraId="41DA800B">
      <w:pPr>
        <w:spacing w:line="360" w:lineRule="auto"/>
        <w:ind w:firstLine="482" w:firstLineChars="200"/>
        <w:rPr>
          <w:rFonts w:ascii="宋体" w:hAnsi="宋体" w:cs="宋体"/>
          <w:b/>
          <w:color w:val="auto"/>
          <w:sz w:val="24"/>
          <w:szCs w:val="24"/>
          <w:u w:val="single"/>
        </w:rPr>
      </w:pPr>
      <w:r>
        <w:rPr>
          <w:rFonts w:hint="eastAsia" w:ascii="宋体" w:hAnsi="宋体" w:cs="宋体"/>
          <w:b/>
          <w:color w:val="auto"/>
          <w:sz w:val="24"/>
          <w:szCs w:val="24"/>
        </w:rPr>
        <w:t>代理人（被授权人）手机号码：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E18AEB7">
      <w:pPr>
        <w:spacing w:line="360" w:lineRule="auto"/>
        <w:ind w:firstLine="482" w:firstLineChars="200"/>
        <w:rPr>
          <w:rFonts w:ascii="宋体" w:hAnsi="宋体" w:cs="宋体"/>
          <w:color w:val="auto"/>
          <w:sz w:val="24"/>
          <w:szCs w:val="24"/>
        </w:rPr>
      </w:pPr>
      <w:r>
        <w:rPr>
          <w:rFonts w:hint="eastAsia" w:ascii="宋体" w:hAnsi="宋体" w:cs="宋体"/>
          <w:b/>
          <w:color w:val="auto"/>
          <w:sz w:val="24"/>
          <w:szCs w:val="24"/>
        </w:rPr>
        <w:t>代理人（被授权人）办公电话：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1678E96C">
      <w:pPr>
        <w:spacing w:line="360" w:lineRule="auto"/>
        <w:rPr>
          <w:rFonts w:ascii="宋体" w:hAnsi="宋体" w:cs="宋体"/>
          <w:b/>
          <w:color w:val="auto"/>
          <w:sz w:val="24"/>
          <w:szCs w:val="24"/>
        </w:rPr>
      </w:pPr>
      <w:r>
        <w:rPr>
          <w:rFonts w:hint="eastAsia" w:ascii="宋体" w:hAnsi="宋体" w:cs="宋体"/>
          <w:b/>
          <w:color w:val="auto"/>
          <w:sz w:val="24"/>
          <w:szCs w:val="24"/>
        </w:rPr>
        <w:t>特殊说明：</w:t>
      </w:r>
    </w:p>
    <w:p w14:paraId="5BB99A83">
      <w:pPr>
        <w:spacing w:line="360" w:lineRule="auto"/>
        <w:rPr>
          <w:rFonts w:ascii="宋体" w:hAnsi="宋体" w:cs="宋体"/>
          <w:b/>
          <w:color w:val="auto"/>
          <w:sz w:val="24"/>
          <w:szCs w:val="24"/>
        </w:rPr>
      </w:pPr>
      <w:r>
        <w:rPr>
          <w:rFonts w:hint="eastAsia" w:ascii="宋体" w:hAnsi="宋体" w:cs="宋体"/>
          <w:b/>
          <w:color w:val="auto"/>
          <w:sz w:val="24"/>
          <w:szCs w:val="24"/>
        </w:rPr>
        <w:t>1、上述身份证复印件必须清晰；</w:t>
      </w:r>
    </w:p>
    <w:p w14:paraId="07CB7F11">
      <w:pPr>
        <w:spacing w:line="360" w:lineRule="auto"/>
        <w:rPr>
          <w:rFonts w:ascii="宋体" w:hAnsi="宋体" w:cs="宋体"/>
          <w:b/>
          <w:color w:val="auto"/>
          <w:sz w:val="24"/>
          <w:szCs w:val="24"/>
        </w:rPr>
      </w:pPr>
      <w:r>
        <w:rPr>
          <w:rFonts w:hint="eastAsia" w:ascii="宋体" w:hAnsi="宋体" w:cs="宋体"/>
          <w:b/>
          <w:color w:val="auto"/>
          <w:sz w:val="24"/>
          <w:szCs w:val="24"/>
        </w:rPr>
        <w:t>2、法定代表人参加投标的无需提供谈判授权书，仅提供法定代表人身份证明及联系方式即可。</w:t>
      </w:r>
    </w:p>
    <w:p w14:paraId="7F47931F">
      <w:pPr>
        <w:pStyle w:val="29"/>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7C4DD901">
      <w:pPr>
        <w:pStyle w:val="3"/>
        <w:spacing w:before="0" w:after="0" w:line="560" w:lineRule="exact"/>
        <w:rPr>
          <w:rFonts w:ascii="宋体" w:hAnsi="宋体" w:eastAsia="宋体" w:cs="宋体"/>
          <w:color w:val="auto"/>
          <w:sz w:val="24"/>
          <w:szCs w:val="24"/>
        </w:rPr>
      </w:pPr>
      <w:bookmarkStart w:id="123" w:name="_Toc17885"/>
      <w:r>
        <w:rPr>
          <w:rFonts w:hint="eastAsia" w:ascii="宋体" w:hAnsi="宋体" w:eastAsia="宋体" w:cs="宋体"/>
          <w:color w:val="auto"/>
          <w:sz w:val="24"/>
          <w:szCs w:val="24"/>
        </w:rPr>
        <w:t>附件四</w:t>
      </w:r>
      <w:bookmarkEnd w:id="123"/>
    </w:p>
    <w:p w14:paraId="3FC664E4">
      <w:pPr>
        <w:pStyle w:val="3"/>
        <w:spacing w:before="0" w:after="0" w:line="560" w:lineRule="exact"/>
        <w:jc w:val="center"/>
        <w:rPr>
          <w:rFonts w:ascii="宋体" w:hAnsi="宋体" w:eastAsia="宋体" w:cs="宋体"/>
          <w:color w:val="auto"/>
          <w:sz w:val="24"/>
          <w:szCs w:val="24"/>
        </w:rPr>
      </w:pPr>
      <w:bookmarkStart w:id="124" w:name="_Toc1318"/>
      <w:bookmarkStart w:id="125" w:name="_Toc9758"/>
      <w:bookmarkStart w:id="126" w:name="_Toc417045478"/>
      <w:r>
        <w:rPr>
          <w:rFonts w:hint="eastAsia" w:ascii="宋体" w:hAnsi="宋体" w:eastAsia="宋体" w:cs="宋体"/>
          <w:color w:val="auto"/>
          <w:sz w:val="24"/>
          <w:szCs w:val="24"/>
        </w:rPr>
        <w:t>谈判响应函</w:t>
      </w:r>
      <w:bookmarkEnd w:id="124"/>
      <w:bookmarkEnd w:id="125"/>
    </w:p>
    <w:p w14:paraId="06E955B3">
      <w:pPr>
        <w:spacing w:line="360" w:lineRule="auto"/>
        <w:rPr>
          <w:rFonts w:ascii="宋体" w:hAnsi="宋体"/>
          <w:color w:val="auto"/>
          <w:sz w:val="24"/>
          <w:szCs w:val="24"/>
        </w:rPr>
      </w:pPr>
      <w:r>
        <w:rPr>
          <w:rFonts w:hint="eastAsia" w:ascii="宋体" w:hAnsi="宋体"/>
          <w:color w:val="auto"/>
          <w:sz w:val="24"/>
          <w:szCs w:val="24"/>
        </w:rPr>
        <w:t>致：XXX（代理机构名称）</w:t>
      </w:r>
    </w:p>
    <w:p w14:paraId="26960A76">
      <w:pPr>
        <w:spacing w:line="360" w:lineRule="auto"/>
        <w:ind w:firstLine="480" w:firstLineChars="200"/>
        <w:rPr>
          <w:rFonts w:ascii="宋体" w:hAnsi="宋体"/>
          <w:color w:val="auto"/>
          <w:sz w:val="24"/>
          <w:szCs w:val="24"/>
        </w:rPr>
      </w:pPr>
      <w:r>
        <w:rPr>
          <w:rFonts w:hint="eastAsia" w:ascii="宋体" w:hAnsi="宋体"/>
          <w:color w:val="auto"/>
          <w:sz w:val="24"/>
          <w:szCs w:val="24"/>
        </w:rPr>
        <w:t>1、根据项目编号：</w:t>
      </w:r>
      <w:r>
        <w:rPr>
          <w:rFonts w:hint="eastAsia" w:ascii="宋体" w:hAnsi="宋体"/>
          <w:color w:val="auto"/>
          <w:sz w:val="24"/>
          <w:szCs w:val="24"/>
          <w:u w:val="single"/>
        </w:rPr>
        <w:t xml:space="preserve">       </w:t>
      </w:r>
      <w:r>
        <w:rPr>
          <w:rFonts w:hint="eastAsia" w:ascii="宋体" w:hAnsi="宋体"/>
          <w:color w:val="auto"/>
          <w:sz w:val="24"/>
          <w:szCs w:val="24"/>
        </w:rPr>
        <w:t>号谈判公告的内容，我方决定参加贵方组织的“</w:t>
      </w:r>
      <w:r>
        <w:rPr>
          <w:rFonts w:hint="eastAsia" w:ascii="宋体" w:hAnsi="宋体"/>
          <w:color w:val="auto"/>
          <w:sz w:val="24"/>
          <w:szCs w:val="24"/>
          <w:u w:val="single"/>
        </w:rPr>
        <w:t xml:space="preserve">                 </w:t>
      </w:r>
      <w:r>
        <w:rPr>
          <w:rFonts w:hint="eastAsia" w:ascii="宋体" w:hAnsi="宋体"/>
          <w:color w:val="auto"/>
          <w:sz w:val="24"/>
          <w:szCs w:val="24"/>
        </w:rPr>
        <w:t>”项目的竞争性谈判采购。我方授权</w:t>
      </w:r>
      <w:r>
        <w:rPr>
          <w:rFonts w:hint="eastAsia" w:ascii="宋体" w:hAnsi="宋体"/>
          <w:color w:val="auto"/>
          <w:sz w:val="24"/>
          <w:szCs w:val="24"/>
          <w:u w:val="single"/>
        </w:rPr>
        <w:t xml:space="preserve">         </w:t>
      </w:r>
      <w:r>
        <w:rPr>
          <w:rFonts w:hint="eastAsia" w:ascii="宋体" w:hAnsi="宋体"/>
          <w:color w:val="auto"/>
          <w:sz w:val="24"/>
          <w:szCs w:val="24"/>
        </w:rPr>
        <w:t>(姓名)代表我方___</w:t>
      </w:r>
      <w:r>
        <w:rPr>
          <w:rFonts w:hint="eastAsia" w:ascii="宋体" w:hAnsi="宋体"/>
          <w:color w:val="auto"/>
          <w:sz w:val="24"/>
          <w:szCs w:val="24"/>
          <w:u w:val="single"/>
        </w:rPr>
        <w:t xml:space="preserve">           </w:t>
      </w:r>
      <w:r>
        <w:rPr>
          <w:rFonts w:hint="eastAsia" w:ascii="宋体" w:hAnsi="宋体"/>
          <w:color w:val="auto"/>
          <w:sz w:val="24"/>
          <w:szCs w:val="24"/>
        </w:rPr>
        <w:t>（供应商的名称）全权处理本项目谈判的有关事宜。</w:t>
      </w:r>
    </w:p>
    <w:p w14:paraId="52D9CA36">
      <w:pPr>
        <w:spacing w:line="360" w:lineRule="auto"/>
        <w:ind w:firstLine="480" w:firstLineChars="200"/>
        <w:rPr>
          <w:rFonts w:ascii="宋体" w:hAnsi="宋体"/>
          <w:color w:val="auto"/>
          <w:sz w:val="24"/>
          <w:szCs w:val="24"/>
        </w:rPr>
      </w:pPr>
      <w:r>
        <w:rPr>
          <w:rFonts w:hint="eastAsia" w:ascii="宋体" w:hAnsi="宋体"/>
          <w:color w:val="auto"/>
          <w:sz w:val="24"/>
          <w:szCs w:val="24"/>
        </w:rPr>
        <w:t>2、我方愿意按照采购书规定的各项要求，向采购人提供所需的服务。</w:t>
      </w:r>
    </w:p>
    <w:p w14:paraId="06FAA70A">
      <w:pPr>
        <w:spacing w:line="360" w:lineRule="auto"/>
        <w:ind w:firstLine="480" w:firstLineChars="200"/>
        <w:rPr>
          <w:rFonts w:ascii="宋体" w:hAnsi="宋体"/>
          <w:color w:val="auto"/>
          <w:sz w:val="24"/>
          <w:szCs w:val="24"/>
        </w:rPr>
      </w:pPr>
      <w:r>
        <w:rPr>
          <w:rFonts w:hint="eastAsia" w:ascii="宋体" w:hAnsi="宋体"/>
          <w:color w:val="auto"/>
          <w:sz w:val="24"/>
          <w:szCs w:val="24"/>
        </w:rPr>
        <w:t>3、一旦我方中标，我方将严格履行合同规定的责任和义务，保证于采购人要求的日期内完成服务，并交付买方验收、使用。</w:t>
      </w:r>
    </w:p>
    <w:p w14:paraId="647C56EF">
      <w:pPr>
        <w:spacing w:line="360" w:lineRule="auto"/>
        <w:ind w:firstLine="480" w:firstLineChars="200"/>
        <w:rPr>
          <w:rFonts w:ascii="宋体" w:hAnsi="宋体"/>
          <w:color w:val="auto"/>
          <w:sz w:val="24"/>
          <w:szCs w:val="24"/>
        </w:rPr>
      </w:pPr>
      <w:r>
        <w:rPr>
          <w:rFonts w:hint="eastAsia" w:ascii="宋体" w:hAnsi="宋体"/>
          <w:color w:val="auto"/>
          <w:sz w:val="24"/>
          <w:szCs w:val="24"/>
        </w:rPr>
        <w:t>4、如我公司成交，我公司承诺愿意按谈判文件规定缴纳履约保证金。</w:t>
      </w:r>
    </w:p>
    <w:p w14:paraId="14A00571">
      <w:pPr>
        <w:tabs>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5、我方愿意提供贵方可能另外要求的、与谈判有关的文件资料，并保证我方已提供和将要提供的文件是真实的、准确的。</w:t>
      </w:r>
    </w:p>
    <w:p w14:paraId="7D942DC3">
      <w:pPr>
        <w:tabs>
          <w:tab w:val="left" w:pos="0"/>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6、我方完全理解贵方不一定将合同授予最低报价的供应商。</w:t>
      </w:r>
    </w:p>
    <w:p w14:paraId="4E3DD137">
      <w:pPr>
        <w:tabs>
          <w:tab w:val="left" w:pos="0"/>
          <w:tab w:val="left" w:pos="840"/>
        </w:tabs>
        <w:spacing w:line="360" w:lineRule="auto"/>
        <w:jc w:val="left"/>
        <w:rPr>
          <w:rFonts w:ascii="宋体" w:hAnsi="宋体"/>
          <w:color w:val="auto"/>
          <w:sz w:val="24"/>
          <w:szCs w:val="24"/>
        </w:rPr>
      </w:pPr>
    </w:p>
    <w:p w14:paraId="5274730E">
      <w:pPr>
        <w:tabs>
          <w:tab w:val="left" w:pos="0"/>
          <w:tab w:val="left" w:pos="840"/>
        </w:tabs>
        <w:rPr>
          <w:rFonts w:ascii="宋体" w:hAnsi="宋体"/>
          <w:color w:val="auto"/>
          <w:sz w:val="24"/>
          <w:szCs w:val="24"/>
        </w:rPr>
      </w:pPr>
    </w:p>
    <w:p w14:paraId="12DC10A9">
      <w:pPr>
        <w:tabs>
          <w:tab w:val="left" w:pos="0"/>
          <w:tab w:val="left" w:pos="840"/>
        </w:tabs>
        <w:rPr>
          <w:rFonts w:ascii="宋体" w:hAnsi="宋体"/>
          <w:color w:val="auto"/>
          <w:sz w:val="24"/>
          <w:szCs w:val="24"/>
        </w:rPr>
      </w:pPr>
    </w:p>
    <w:p w14:paraId="2C4F8D53">
      <w:pPr>
        <w:tabs>
          <w:tab w:val="left" w:pos="0"/>
          <w:tab w:val="left" w:pos="840"/>
        </w:tabs>
        <w:rPr>
          <w:rFonts w:ascii="宋体" w:hAnsi="宋体"/>
          <w:color w:val="auto"/>
          <w:sz w:val="24"/>
          <w:szCs w:val="24"/>
        </w:rPr>
      </w:pPr>
    </w:p>
    <w:p w14:paraId="7EEF8171">
      <w:pPr>
        <w:tabs>
          <w:tab w:val="left" w:pos="0"/>
          <w:tab w:val="left" w:pos="840"/>
        </w:tabs>
        <w:rPr>
          <w:rFonts w:ascii="宋体" w:hAnsi="宋体"/>
          <w:color w:val="auto"/>
          <w:sz w:val="24"/>
          <w:szCs w:val="24"/>
        </w:rPr>
      </w:pPr>
    </w:p>
    <w:p w14:paraId="16DE8CA9">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6F666F4C">
      <w:pPr>
        <w:tabs>
          <w:tab w:val="left" w:pos="630"/>
        </w:tabs>
        <w:spacing w:line="360" w:lineRule="auto"/>
        <w:ind w:firstLine="4245" w:firstLineChars="1762"/>
        <w:rPr>
          <w:rFonts w:ascii="宋体" w:hAnsi="宋体"/>
          <w:b/>
          <w:bCs/>
          <w:color w:val="auto"/>
          <w:sz w:val="24"/>
          <w:szCs w:val="24"/>
        </w:rPr>
      </w:pPr>
      <w:r>
        <w:rPr>
          <w:rFonts w:hint="eastAsia" w:ascii="宋体" w:hAnsi="宋体"/>
          <w:b/>
          <w:bCs/>
          <w:color w:val="auto"/>
          <w:sz w:val="24"/>
          <w:szCs w:val="24"/>
        </w:rPr>
        <w:t>日期：</w:t>
      </w:r>
    </w:p>
    <w:p w14:paraId="63B38977">
      <w:pPr>
        <w:pStyle w:val="4"/>
        <w:rPr>
          <w:color w:val="auto"/>
          <w:sz w:val="24"/>
          <w:szCs w:val="24"/>
          <w:lang w:val="en-US"/>
        </w:rPr>
      </w:pPr>
    </w:p>
    <w:p w14:paraId="48596994">
      <w:pPr>
        <w:rPr>
          <w:color w:val="auto"/>
        </w:rPr>
      </w:pPr>
    </w:p>
    <w:p w14:paraId="7673753A">
      <w:pPr>
        <w:rPr>
          <w:color w:val="auto"/>
        </w:rPr>
      </w:pPr>
    </w:p>
    <w:p w14:paraId="7E5E363D">
      <w:pPr>
        <w:pStyle w:val="3"/>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1E2CF78B">
      <w:pPr>
        <w:pStyle w:val="3"/>
        <w:spacing w:before="0" w:after="0" w:line="560" w:lineRule="exact"/>
        <w:rPr>
          <w:rFonts w:ascii="宋体" w:hAnsi="宋体" w:eastAsia="宋体" w:cs="宋体"/>
          <w:color w:val="auto"/>
          <w:sz w:val="24"/>
          <w:szCs w:val="24"/>
        </w:rPr>
      </w:pPr>
      <w:bookmarkStart w:id="127" w:name="_Toc27501"/>
      <w:r>
        <w:rPr>
          <w:rFonts w:hint="eastAsia" w:ascii="宋体" w:hAnsi="宋体" w:eastAsia="宋体" w:cs="宋体"/>
          <w:color w:val="auto"/>
          <w:sz w:val="24"/>
          <w:szCs w:val="24"/>
        </w:rPr>
        <w:t>附件</w:t>
      </w:r>
      <w:bookmarkEnd w:id="126"/>
      <w:r>
        <w:rPr>
          <w:rFonts w:hint="eastAsia" w:ascii="宋体" w:hAnsi="宋体" w:eastAsia="宋体" w:cs="宋体"/>
          <w:color w:val="auto"/>
          <w:sz w:val="24"/>
          <w:szCs w:val="24"/>
        </w:rPr>
        <w:t>五</w:t>
      </w:r>
      <w:bookmarkEnd w:id="127"/>
    </w:p>
    <w:p w14:paraId="2EA00900">
      <w:pPr>
        <w:pStyle w:val="34"/>
        <w:ind w:firstLine="2891" w:firstLineChars="1200"/>
        <w:rPr>
          <w:rFonts w:ascii="宋体" w:hAnsi="宋体" w:cs="宋体"/>
          <w:b/>
          <w:color w:val="auto"/>
          <w:szCs w:val="24"/>
          <w:lang w:val="zh-CN"/>
        </w:rPr>
      </w:pPr>
      <w:bookmarkStart w:id="128" w:name="_Toc363199274"/>
      <w:r>
        <w:rPr>
          <w:rFonts w:hint="eastAsia" w:ascii="宋体" w:hAnsi="宋体" w:cs="宋体"/>
          <w:b/>
          <w:color w:val="auto"/>
          <w:szCs w:val="24"/>
          <w:lang w:val="zh-CN"/>
        </w:rPr>
        <w:t>无重大违法记录声明函</w:t>
      </w:r>
    </w:p>
    <w:p w14:paraId="2B9C0DB3">
      <w:pPr>
        <w:pStyle w:val="34"/>
        <w:ind w:firstLine="480" w:firstLineChars="200"/>
        <w:rPr>
          <w:rFonts w:ascii="宋体" w:hAnsi="宋体"/>
          <w:color w:val="auto"/>
          <w:szCs w:val="24"/>
        </w:rPr>
      </w:pPr>
      <w:bookmarkStart w:id="129" w:name="_Hlk77793969"/>
      <w:r>
        <w:rPr>
          <w:rFonts w:hint="eastAsia" w:ascii="宋体" w:hAnsi="宋体"/>
          <w:color w:val="auto"/>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614CC645">
      <w:pPr>
        <w:spacing w:line="360" w:lineRule="auto"/>
        <w:ind w:firstLine="435"/>
        <w:rPr>
          <w:rFonts w:ascii="宋体" w:hAnsi="宋体"/>
          <w:color w:val="auto"/>
          <w:sz w:val="24"/>
          <w:szCs w:val="24"/>
        </w:rPr>
      </w:pPr>
      <w:r>
        <w:rPr>
          <w:rFonts w:hint="eastAsia" w:ascii="宋体" w:hAnsi="宋体"/>
          <w:color w:val="auto"/>
          <w:sz w:val="24"/>
          <w:szCs w:val="24"/>
        </w:rPr>
        <w:t>本公司对上述声明的真实性负责。如有虚假，将依法承担相应责任。</w:t>
      </w:r>
    </w:p>
    <w:p w14:paraId="08D59C2B">
      <w:pPr>
        <w:spacing w:line="360" w:lineRule="auto"/>
        <w:ind w:firstLine="435"/>
        <w:rPr>
          <w:rFonts w:ascii="宋体" w:hAnsi="宋体"/>
          <w:color w:val="auto"/>
          <w:sz w:val="24"/>
          <w:szCs w:val="24"/>
        </w:rPr>
      </w:pPr>
    </w:p>
    <w:p w14:paraId="6DE85446">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7BCD63D4">
      <w:pPr>
        <w:tabs>
          <w:tab w:val="left" w:pos="630"/>
        </w:tabs>
        <w:spacing w:line="360" w:lineRule="auto"/>
        <w:ind w:firstLine="5428" w:firstLineChars="2262"/>
        <w:rPr>
          <w:rFonts w:ascii="宋体" w:hAnsi="宋体"/>
          <w:bCs/>
          <w:color w:val="auto"/>
          <w:sz w:val="24"/>
          <w:szCs w:val="24"/>
          <w:lang w:val="zh-CN"/>
        </w:rPr>
      </w:pPr>
      <w:r>
        <w:rPr>
          <w:rFonts w:hint="eastAsia" w:ascii="宋体" w:hAnsi="宋体"/>
          <w:bCs/>
          <w:color w:val="auto"/>
          <w:sz w:val="24"/>
          <w:szCs w:val="24"/>
        </w:rPr>
        <w:t>日期：</w:t>
      </w:r>
    </w:p>
    <w:bookmarkEnd w:id="129"/>
    <w:p w14:paraId="207B82DD">
      <w:pPr>
        <w:pStyle w:val="34"/>
        <w:ind w:firstLine="210"/>
        <w:rPr>
          <w:color w:val="auto"/>
        </w:rPr>
      </w:pPr>
    </w:p>
    <w:p w14:paraId="3046BA94">
      <w:pPr>
        <w:pStyle w:val="34"/>
        <w:ind w:firstLine="210"/>
        <w:rPr>
          <w:color w:val="auto"/>
        </w:rPr>
      </w:pPr>
    </w:p>
    <w:p w14:paraId="451A8DCF">
      <w:pPr>
        <w:tabs>
          <w:tab w:val="left" w:pos="630"/>
        </w:tabs>
        <w:spacing w:after="156" w:afterLines="50" w:line="360" w:lineRule="auto"/>
        <w:ind w:firstLine="3188" w:firstLineChars="1323"/>
        <w:rPr>
          <w:rFonts w:ascii="宋体" w:hAnsi="宋体"/>
          <w:color w:val="auto"/>
          <w:sz w:val="24"/>
          <w:szCs w:val="24"/>
        </w:rPr>
      </w:pPr>
      <w:r>
        <w:rPr>
          <w:rFonts w:hint="eastAsia" w:ascii="宋体" w:hAnsi="宋体"/>
          <w:b/>
          <w:color w:val="auto"/>
          <w:sz w:val="24"/>
          <w:szCs w:val="24"/>
          <w:lang w:val="zh-CN"/>
        </w:rPr>
        <w:t>无不良信用记录承诺函</w:t>
      </w:r>
    </w:p>
    <w:p w14:paraId="61D12094">
      <w:pPr>
        <w:spacing w:line="360" w:lineRule="auto"/>
        <w:ind w:firstLine="435"/>
        <w:rPr>
          <w:rFonts w:ascii="宋体" w:hAnsi="宋体"/>
          <w:color w:val="auto"/>
          <w:sz w:val="24"/>
          <w:szCs w:val="24"/>
        </w:rPr>
      </w:pPr>
      <w:bookmarkStart w:id="130" w:name="_Hlk77794010"/>
      <w:r>
        <w:rPr>
          <w:rFonts w:hint="eastAsia" w:ascii="宋体" w:hAnsi="宋体"/>
          <w:color w:val="auto"/>
          <w:sz w:val="24"/>
          <w:szCs w:val="24"/>
        </w:rPr>
        <w:t>本公司郑重承诺，我公司无以下不良信用记录情形：</w:t>
      </w:r>
    </w:p>
    <w:p w14:paraId="18A37BA9">
      <w:pPr>
        <w:spacing w:line="360" w:lineRule="auto"/>
        <w:ind w:firstLine="435"/>
        <w:rPr>
          <w:rFonts w:ascii="宋体" w:hAnsi="宋体"/>
          <w:color w:val="auto"/>
          <w:sz w:val="24"/>
          <w:szCs w:val="24"/>
        </w:rPr>
      </w:pPr>
      <w:r>
        <w:rPr>
          <w:rFonts w:hint="eastAsia" w:ascii="宋体" w:hAnsi="宋体"/>
          <w:color w:val="auto"/>
          <w:sz w:val="24"/>
          <w:szCs w:val="24"/>
        </w:rPr>
        <w:t>1、公司被人民法院列入失信被执行人；</w:t>
      </w:r>
    </w:p>
    <w:p w14:paraId="6ED80704">
      <w:pPr>
        <w:spacing w:line="360" w:lineRule="auto"/>
        <w:ind w:firstLine="435"/>
        <w:rPr>
          <w:rFonts w:ascii="宋体" w:hAnsi="宋体"/>
          <w:color w:val="auto"/>
          <w:sz w:val="24"/>
          <w:szCs w:val="24"/>
        </w:rPr>
      </w:pPr>
      <w:r>
        <w:rPr>
          <w:rFonts w:hint="eastAsia" w:ascii="宋体" w:hAnsi="宋体"/>
          <w:color w:val="auto"/>
          <w:sz w:val="24"/>
          <w:szCs w:val="24"/>
        </w:rPr>
        <w:t>2、公司被市场监督管理部门列入</w:t>
      </w:r>
      <w:r>
        <w:rPr>
          <w:rFonts w:hint="eastAsia" w:ascii="宋体" w:hAnsi="宋体"/>
          <w:color w:val="auto"/>
          <w:sz w:val="24"/>
          <w:szCs w:val="24"/>
          <w:lang w:eastAsia="zh-CN"/>
        </w:rPr>
        <w:t>严重违法失信企业</w:t>
      </w:r>
      <w:r>
        <w:rPr>
          <w:rFonts w:hint="eastAsia" w:ascii="宋体" w:hAnsi="宋体"/>
          <w:color w:val="auto"/>
          <w:sz w:val="24"/>
          <w:szCs w:val="24"/>
        </w:rPr>
        <w:t>名录；</w:t>
      </w:r>
    </w:p>
    <w:p w14:paraId="4B5000A0">
      <w:pPr>
        <w:spacing w:line="360" w:lineRule="auto"/>
        <w:ind w:firstLine="435"/>
        <w:rPr>
          <w:rFonts w:ascii="宋体" w:hAnsi="宋体"/>
          <w:color w:val="auto"/>
          <w:sz w:val="24"/>
          <w:szCs w:val="24"/>
        </w:rPr>
      </w:pPr>
      <w:r>
        <w:rPr>
          <w:rFonts w:hint="eastAsia" w:ascii="宋体" w:hAnsi="宋体"/>
          <w:color w:val="auto"/>
          <w:sz w:val="24"/>
          <w:szCs w:val="24"/>
        </w:rPr>
        <w:t>3、公司被税务部门列入重大税收违法案件当事人名单的；</w:t>
      </w:r>
    </w:p>
    <w:p w14:paraId="2AED1758">
      <w:pPr>
        <w:spacing w:line="360" w:lineRule="auto"/>
        <w:ind w:firstLine="435"/>
        <w:rPr>
          <w:rFonts w:ascii="宋体" w:hAnsi="宋体"/>
          <w:color w:val="auto"/>
          <w:sz w:val="24"/>
          <w:szCs w:val="24"/>
        </w:rPr>
      </w:pPr>
      <w:r>
        <w:rPr>
          <w:rFonts w:hint="eastAsia" w:ascii="宋体" w:hAnsi="宋体"/>
          <w:color w:val="auto"/>
          <w:sz w:val="24"/>
          <w:szCs w:val="24"/>
        </w:rPr>
        <w:t>4、公司被政府采购监管部门列入政府采购严重违法失信行为记录名单。</w:t>
      </w:r>
    </w:p>
    <w:p w14:paraId="5C85709E">
      <w:pPr>
        <w:spacing w:line="360" w:lineRule="auto"/>
        <w:ind w:firstLine="435"/>
        <w:rPr>
          <w:rFonts w:ascii="宋体" w:hAnsi="宋体" w:cs="宋体"/>
          <w:color w:val="auto"/>
          <w:kern w:val="0"/>
          <w:sz w:val="32"/>
          <w:szCs w:val="32"/>
        </w:rPr>
      </w:pPr>
      <w:r>
        <w:rPr>
          <w:rFonts w:ascii="宋体" w:hAnsi="宋体"/>
          <w:color w:val="auto"/>
          <w:sz w:val="24"/>
          <w:szCs w:val="24"/>
        </w:rPr>
        <w:t>我公司承诺</w:t>
      </w:r>
      <w:r>
        <w:rPr>
          <w:rFonts w:hint="eastAsia" w:ascii="宋体" w:hAnsi="宋体"/>
          <w:color w:val="auto"/>
          <w:sz w:val="24"/>
          <w:szCs w:val="24"/>
        </w:rPr>
        <w:t>：</w:t>
      </w:r>
      <w:r>
        <w:rPr>
          <w:rFonts w:ascii="宋体" w:hAnsi="宋体"/>
          <w:color w:val="auto"/>
          <w:sz w:val="24"/>
          <w:szCs w:val="24"/>
        </w:rPr>
        <w:t>合同签订前，若我公司具有不良信用记录情形，贵方可取消我公司</w:t>
      </w:r>
      <w:r>
        <w:rPr>
          <w:rFonts w:hint="eastAsia" w:ascii="宋体" w:hAnsi="宋体"/>
          <w:color w:val="auto"/>
          <w:sz w:val="24"/>
          <w:szCs w:val="24"/>
        </w:rPr>
        <w:t>成交</w:t>
      </w:r>
      <w:r>
        <w:rPr>
          <w:rFonts w:ascii="宋体" w:hAnsi="宋体"/>
          <w:color w:val="auto"/>
          <w:sz w:val="24"/>
          <w:szCs w:val="24"/>
        </w:rPr>
        <w:t xml:space="preserve">资格或者不授予合同，所有责任由我公司自行承担。同时，我公司愿意无条件接受监管部门的调查处理。 </w:t>
      </w:r>
    </w:p>
    <w:p w14:paraId="3D1E5F5E">
      <w:pPr>
        <w:tabs>
          <w:tab w:val="left" w:pos="630"/>
        </w:tabs>
        <w:spacing w:line="360" w:lineRule="auto"/>
        <w:ind w:firstLine="630"/>
        <w:rPr>
          <w:rFonts w:ascii="宋体" w:hAnsi="宋体"/>
          <w:color w:val="auto"/>
          <w:sz w:val="24"/>
          <w:szCs w:val="24"/>
        </w:rPr>
      </w:pPr>
    </w:p>
    <w:p w14:paraId="0FB6DCCE">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3DC27C28">
      <w:pPr>
        <w:tabs>
          <w:tab w:val="left" w:pos="630"/>
        </w:tabs>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日期：</w:t>
      </w:r>
    </w:p>
    <w:bookmarkEnd w:id="130"/>
    <w:p w14:paraId="5D1C5D25">
      <w:pPr>
        <w:pStyle w:val="3"/>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573616B3">
      <w:pPr>
        <w:pStyle w:val="3"/>
        <w:spacing w:before="0" w:after="0" w:line="560" w:lineRule="exact"/>
        <w:rPr>
          <w:rFonts w:ascii="宋体" w:hAnsi="宋体" w:eastAsia="宋体" w:cs="宋体"/>
          <w:color w:val="auto"/>
          <w:sz w:val="24"/>
          <w:szCs w:val="24"/>
        </w:rPr>
      </w:pPr>
      <w:bookmarkStart w:id="131" w:name="_Toc30242"/>
      <w:r>
        <w:rPr>
          <w:rFonts w:hint="eastAsia" w:ascii="宋体" w:hAnsi="宋体" w:eastAsia="宋体" w:cs="宋体"/>
          <w:color w:val="auto"/>
          <w:sz w:val="24"/>
          <w:szCs w:val="24"/>
        </w:rPr>
        <w:t>附件</w:t>
      </w:r>
      <w:bookmarkEnd w:id="128"/>
      <w:r>
        <w:rPr>
          <w:rFonts w:hint="eastAsia" w:ascii="宋体" w:hAnsi="宋体" w:eastAsia="宋体" w:cs="宋体"/>
          <w:color w:val="auto"/>
          <w:sz w:val="24"/>
          <w:szCs w:val="24"/>
        </w:rPr>
        <w:t>六</w:t>
      </w:r>
      <w:bookmarkEnd w:id="131"/>
    </w:p>
    <w:p w14:paraId="257F743D">
      <w:pPr>
        <w:pStyle w:val="3"/>
        <w:spacing w:before="0" w:after="0" w:line="560" w:lineRule="exact"/>
        <w:jc w:val="center"/>
        <w:rPr>
          <w:rFonts w:ascii="宋体" w:hAnsi="宋体" w:eastAsia="宋体" w:cs="宋体"/>
          <w:color w:val="auto"/>
          <w:sz w:val="24"/>
          <w:szCs w:val="24"/>
          <w:lang w:val="zh-CN"/>
        </w:rPr>
      </w:pPr>
      <w:bookmarkStart w:id="132" w:name="_Toc25238"/>
      <w:bookmarkStart w:id="133" w:name="_Toc24468"/>
      <w:bookmarkStart w:id="134" w:name="_Toc12738"/>
      <w:r>
        <w:rPr>
          <w:rFonts w:hint="eastAsia" w:ascii="宋体" w:hAnsi="宋体" w:eastAsia="宋体" w:cs="宋体"/>
          <w:color w:val="auto"/>
          <w:sz w:val="24"/>
          <w:szCs w:val="24"/>
          <w:lang w:val="zh-CN"/>
        </w:rPr>
        <w:t>响应情况表</w:t>
      </w:r>
      <w:bookmarkEnd w:id="132"/>
      <w:bookmarkEnd w:id="133"/>
      <w:bookmarkEnd w:id="134"/>
    </w:p>
    <w:p w14:paraId="778E6521">
      <w:pPr>
        <w:jc w:val="center"/>
        <w:rPr>
          <w:bCs/>
          <w:color w:val="auto"/>
          <w:sz w:val="24"/>
          <w:szCs w:val="24"/>
          <w:lang w:val="zh-CN"/>
        </w:rPr>
      </w:pPr>
    </w:p>
    <w:p w14:paraId="345A5880">
      <w:pPr>
        <w:kinsoku w:val="0"/>
        <w:autoSpaceDE w:val="0"/>
        <w:autoSpaceDN w:val="0"/>
        <w:adjustRightInd w:val="0"/>
        <w:snapToGrid w:val="0"/>
        <w:spacing w:before="182" w:line="219" w:lineRule="auto"/>
        <w:ind w:left="558"/>
        <w:jc w:val="left"/>
        <w:textAlignment w:val="baseline"/>
        <w:rPr>
          <w:rFonts w:ascii="宋体" w:hAnsi="宋体" w:eastAsia="宋体" w:cs="宋体"/>
          <w:snapToGrid w:val="0"/>
          <w:color w:val="auto"/>
          <w:kern w:val="0"/>
          <w:sz w:val="24"/>
          <w:szCs w:val="24"/>
          <w:lang w:val="en-US" w:eastAsia="en-US" w:bidi="ar-SA"/>
        </w:rPr>
      </w:pPr>
      <w:bookmarkStart w:id="135" w:name="_Toc471299110"/>
      <w:r>
        <w:rPr>
          <w:rFonts w:ascii="宋体" w:hAnsi="宋体" w:eastAsia="宋体" w:cs="宋体"/>
          <w:b/>
          <w:bCs/>
          <w:snapToGrid w:val="0"/>
          <w:color w:val="auto"/>
          <w:spacing w:val="-5"/>
          <w:kern w:val="0"/>
          <w:sz w:val="24"/>
          <w:szCs w:val="24"/>
          <w:lang w:val="en-US" w:eastAsia="en-US" w:bidi="ar-SA"/>
        </w:rPr>
        <w:t>6.1</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商务响应表</w:t>
      </w:r>
    </w:p>
    <w:p w14:paraId="34D8E2D0">
      <w:pPr>
        <w:widowControl/>
        <w:kinsoku w:val="0"/>
        <w:autoSpaceDE w:val="0"/>
        <w:autoSpaceDN w:val="0"/>
        <w:adjustRightInd w:val="0"/>
        <w:snapToGrid w:val="0"/>
        <w:spacing w:line="68" w:lineRule="exact"/>
        <w:jc w:val="left"/>
        <w:textAlignment w:val="baseline"/>
        <w:rPr>
          <w:rFonts w:ascii="Arial" w:hAnsi="Arial" w:eastAsia="Arial" w:cs="Arial"/>
          <w:snapToGrid w:val="0"/>
          <w:color w:val="auto"/>
          <w:kern w:val="0"/>
          <w:szCs w:val="21"/>
          <w:lang w:eastAsia="en-US"/>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915"/>
        <w:gridCol w:w="2497"/>
        <w:gridCol w:w="2573"/>
        <w:gridCol w:w="814"/>
      </w:tblGrid>
      <w:tr w14:paraId="5A94B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27" w:type="dxa"/>
            <w:vAlign w:val="top"/>
          </w:tcPr>
          <w:p w14:paraId="3BF08627">
            <w:pPr>
              <w:kinsoku w:val="0"/>
              <w:autoSpaceDE w:val="0"/>
              <w:autoSpaceDN w:val="0"/>
              <w:adjustRightInd w:val="0"/>
              <w:snapToGrid w:val="0"/>
              <w:spacing w:before="197" w:line="221" w:lineRule="auto"/>
              <w:ind w:left="12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7"/>
                <w:kern w:val="0"/>
                <w:sz w:val="24"/>
                <w:szCs w:val="24"/>
                <w:lang w:val="en-US" w:eastAsia="en-US" w:bidi="ar-SA"/>
              </w:rPr>
              <w:t>序号</w:t>
            </w:r>
          </w:p>
        </w:tc>
        <w:tc>
          <w:tcPr>
            <w:tcW w:w="1915" w:type="dxa"/>
            <w:vAlign w:val="top"/>
          </w:tcPr>
          <w:p w14:paraId="62038306">
            <w:pPr>
              <w:kinsoku w:val="0"/>
              <w:autoSpaceDE w:val="0"/>
              <w:autoSpaceDN w:val="0"/>
              <w:adjustRightInd w:val="0"/>
              <w:snapToGrid w:val="0"/>
              <w:spacing w:before="198" w:line="219" w:lineRule="auto"/>
              <w:ind w:left="48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6"/>
                <w:kern w:val="0"/>
                <w:sz w:val="24"/>
                <w:szCs w:val="24"/>
                <w:lang w:val="en-US" w:eastAsia="en-US" w:bidi="ar-SA"/>
              </w:rPr>
              <w:t>商务条款</w:t>
            </w:r>
          </w:p>
        </w:tc>
        <w:tc>
          <w:tcPr>
            <w:tcW w:w="2497" w:type="dxa"/>
            <w:vAlign w:val="top"/>
          </w:tcPr>
          <w:p w14:paraId="6386A4FE">
            <w:pPr>
              <w:kinsoku w:val="0"/>
              <w:autoSpaceDE w:val="0"/>
              <w:autoSpaceDN w:val="0"/>
              <w:adjustRightInd w:val="0"/>
              <w:snapToGrid w:val="0"/>
              <w:spacing w:before="198" w:line="219" w:lineRule="auto"/>
              <w:ind w:left="536"/>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文件要求</w:t>
            </w:r>
          </w:p>
        </w:tc>
        <w:tc>
          <w:tcPr>
            <w:tcW w:w="2573" w:type="dxa"/>
            <w:vAlign w:val="top"/>
          </w:tcPr>
          <w:p w14:paraId="294AA0B4">
            <w:pPr>
              <w:kinsoku w:val="0"/>
              <w:autoSpaceDE w:val="0"/>
              <w:autoSpaceDN w:val="0"/>
              <w:adjustRightInd w:val="0"/>
              <w:snapToGrid w:val="0"/>
              <w:spacing w:before="198" w:line="219" w:lineRule="auto"/>
              <w:ind w:left="697"/>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5"/>
                <w:kern w:val="0"/>
                <w:sz w:val="24"/>
                <w:szCs w:val="24"/>
                <w:lang w:val="en-US" w:eastAsia="zh-CN" w:bidi="ar-SA"/>
              </w:rPr>
              <w:t>供应商</w:t>
            </w:r>
            <w:r>
              <w:rPr>
                <w:rFonts w:ascii="宋体" w:hAnsi="宋体" w:eastAsia="宋体" w:cs="宋体"/>
                <w:b/>
                <w:bCs/>
                <w:snapToGrid w:val="0"/>
                <w:color w:val="auto"/>
                <w:spacing w:val="-5"/>
                <w:kern w:val="0"/>
                <w:sz w:val="24"/>
                <w:szCs w:val="24"/>
                <w:lang w:val="en-US" w:eastAsia="en-US" w:bidi="ar-SA"/>
              </w:rPr>
              <w:t>承诺</w:t>
            </w:r>
          </w:p>
        </w:tc>
        <w:tc>
          <w:tcPr>
            <w:tcW w:w="814" w:type="dxa"/>
            <w:vAlign w:val="top"/>
          </w:tcPr>
          <w:p w14:paraId="354084C6">
            <w:pPr>
              <w:kinsoku w:val="0"/>
              <w:autoSpaceDE w:val="0"/>
              <w:autoSpaceDN w:val="0"/>
              <w:adjustRightInd w:val="0"/>
              <w:snapToGrid w:val="0"/>
              <w:spacing w:before="42" w:line="219" w:lineRule="auto"/>
              <w:ind w:left="17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8"/>
                <w:kern w:val="0"/>
                <w:sz w:val="24"/>
                <w:szCs w:val="24"/>
                <w:lang w:val="en-US" w:eastAsia="en-US" w:bidi="ar-SA"/>
              </w:rPr>
              <w:t>偏离</w:t>
            </w:r>
          </w:p>
          <w:p w14:paraId="34DCA590">
            <w:pPr>
              <w:kinsoku w:val="0"/>
              <w:autoSpaceDE w:val="0"/>
              <w:autoSpaceDN w:val="0"/>
              <w:adjustRightInd w:val="0"/>
              <w:snapToGrid w:val="0"/>
              <w:spacing w:before="27" w:line="206" w:lineRule="auto"/>
              <w:ind w:left="17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9"/>
                <w:kern w:val="0"/>
                <w:sz w:val="24"/>
                <w:szCs w:val="24"/>
                <w:lang w:val="en-US" w:eastAsia="en-US" w:bidi="ar-SA"/>
              </w:rPr>
              <w:t>说明</w:t>
            </w:r>
          </w:p>
        </w:tc>
      </w:tr>
      <w:tr w14:paraId="4F6C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3DD2AD17">
            <w:pPr>
              <w:kinsoku w:val="0"/>
              <w:autoSpaceDE w:val="0"/>
              <w:autoSpaceDN w:val="0"/>
              <w:adjustRightInd w:val="0"/>
              <w:snapToGrid w:val="0"/>
              <w:spacing w:before="110" w:line="241" w:lineRule="auto"/>
              <w:ind w:left="32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15" w:type="dxa"/>
            <w:vAlign w:val="top"/>
          </w:tcPr>
          <w:p w14:paraId="518A865B">
            <w:pPr>
              <w:kinsoku w:val="0"/>
              <w:autoSpaceDE w:val="0"/>
              <w:autoSpaceDN w:val="0"/>
              <w:adjustRightInd w:val="0"/>
              <w:snapToGrid w:val="0"/>
              <w:spacing w:before="110"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付款方式</w:t>
            </w:r>
          </w:p>
        </w:tc>
        <w:tc>
          <w:tcPr>
            <w:tcW w:w="2497" w:type="dxa"/>
            <w:vAlign w:val="top"/>
          </w:tcPr>
          <w:p w14:paraId="63CBC7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268DC31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3A0FC4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0D78D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5B30A223">
            <w:pPr>
              <w:kinsoku w:val="0"/>
              <w:autoSpaceDE w:val="0"/>
              <w:autoSpaceDN w:val="0"/>
              <w:adjustRightInd w:val="0"/>
              <w:snapToGrid w:val="0"/>
              <w:spacing w:before="110" w:line="241" w:lineRule="auto"/>
              <w:ind w:left="31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15" w:type="dxa"/>
            <w:vAlign w:val="top"/>
          </w:tcPr>
          <w:p w14:paraId="6E9527B3">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服务地点</w:t>
            </w:r>
          </w:p>
        </w:tc>
        <w:tc>
          <w:tcPr>
            <w:tcW w:w="2497" w:type="dxa"/>
            <w:vAlign w:val="top"/>
          </w:tcPr>
          <w:p w14:paraId="2EBA0DF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B1038C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5DF94E4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7D919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727" w:type="dxa"/>
            <w:vAlign w:val="top"/>
          </w:tcPr>
          <w:p w14:paraId="404F079C">
            <w:pPr>
              <w:kinsoku w:val="0"/>
              <w:autoSpaceDE w:val="0"/>
              <w:autoSpaceDN w:val="0"/>
              <w:adjustRightInd w:val="0"/>
              <w:snapToGrid w:val="0"/>
              <w:spacing w:before="110" w:line="240" w:lineRule="auto"/>
              <w:ind w:left="31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15" w:type="dxa"/>
            <w:vAlign w:val="top"/>
          </w:tcPr>
          <w:p w14:paraId="15497326">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服务期限</w:t>
            </w:r>
          </w:p>
        </w:tc>
        <w:tc>
          <w:tcPr>
            <w:tcW w:w="2497" w:type="dxa"/>
            <w:vAlign w:val="top"/>
          </w:tcPr>
          <w:p w14:paraId="0B9960C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85D2EB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6414321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bl>
    <w:p w14:paraId="33797D28">
      <w:pPr>
        <w:kinsoku w:val="0"/>
        <w:autoSpaceDE w:val="0"/>
        <w:autoSpaceDN w:val="0"/>
        <w:adjustRightInd w:val="0"/>
        <w:snapToGrid w:val="0"/>
        <w:spacing w:before="116" w:line="219" w:lineRule="auto"/>
        <w:ind w:left="558"/>
        <w:jc w:val="left"/>
        <w:textAlignment w:val="baseline"/>
        <w:rPr>
          <w:rFonts w:ascii="宋体" w:hAnsi="宋体" w:eastAsia="宋体" w:cs="宋体"/>
          <w:b/>
          <w:bCs/>
          <w:snapToGrid w:val="0"/>
          <w:color w:val="auto"/>
          <w:spacing w:val="-5"/>
          <w:kern w:val="0"/>
          <w:sz w:val="24"/>
          <w:szCs w:val="24"/>
          <w:lang w:val="en-US" w:eastAsia="en-US" w:bidi="ar-SA"/>
        </w:rPr>
      </w:pPr>
    </w:p>
    <w:p w14:paraId="24C7DEEE">
      <w:pPr>
        <w:kinsoku w:val="0"/>
        <w:autoSpaceDE w:val="0"/>
        <w:autoSpaceDN w:val="0"/>
        <w:adjustRightInd w:val="0"/>
        <w:snapToGrid w:val="0"/>
        <w:spacing w:before="116" w:line="219" w:lineRule="auto"/>
        <w:ind w:left="55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5"/>
          <w:kern w:val="0"/>
          <w:sz w:val="24"/>
          <w:szCs w:val="24"/>
          <w:lang w:val="en-US" w:eastAsia="en-US" w:bidi="ar-SA"/>
        </w:rPr>
        <w:t>6.2</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技术响应表</w:t>
      </w:r>
    </w:p>
    <w:p w14:paraId="419D8AC6">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4"/>
        <w:gridCol w:w="1903"/>
        <w:gridCol w:w="2518"/>
        <w:gridCol w:w="2481"/>
        <w:gridCol w:w="860"/>
      </w:tblGrid>
      <w:tr w14:paraId="39EC1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64" w:type="dxa"/>
            <w:vAlign w:val="center"/>
          </w:tcPr>
          <w:p w14:paraId="4B61B0EB">
            <w:pPr>
              <w:kinsoku w:val="0"/>
              <w:autoSpaceDE w:val="0"/>
              <w:autoSpaceDN w:val="0"/>
              <w:adjustRightInd w:val="0"/>
              <w:snapToGrid w:val="0"/>
              <w:spacing w:before="40" w:line="224" w:lineRule="auto"/>
              <w:ind w:right="175"/>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cs="宋体"/>
                <w:b/>
                <w:bCs/>
                <w:snapToGrid w:val="0"/>
                <w:color w:val="auto"/>
                <w:spacing w:val="-4"/>
                <w:kern w:val="0"/>
                <w:sz w:val="24"/>
                <w:szCs w:val="24"/>
                <w:lang w:val="en-US" w:eastAsia="zh-CN" w:bidi="ar-SA"/>
              </w:rPr>
              <w:t xml:space="preserve"> </w:t>
            </w:r>
            <w:r>
              <w:rPr>
                <w:rFonts w:ascii="宋体" w:hAnsi="宋体" w:eastAsia="宋体" w:cs="宋体"/>
                <w:b/>
                <w:bCs/>
                <w:snapToGrid w:val="0"/>
                <w:color w:val="auto"/>
                <w:spacing w:val="-4"/>
                <w:kern w:val="0"/>
                <w:sz w:val="24"/>
                <w:szCs w:val="24"/>
                <w:lang w:val="en-US" w:eastAsia="en-US" w:bidi="ar-SA"/>
              </w:rPr>
              <w:t>序号</w:t>
            </w:r>
          </w:p>
        </w:tc>
        <w:tc>
          <w:tcPr>
            <w:tcW w:w="1903" w:type="dxa"/>
            <w:vAlign w:val="center"/>
          </w:tcPr>
          <w:p w14:paraId="14B08F34">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配送产品名称</w:t>
            </w:r>
          </w:p>
        </w:tc>
        <w:tc>
          <w:tcPr>
            <w:tcW w:w="2518" w:type="dxa"/>
            <w:vAlign w:val="center"/>
          </w:tcPr>
          <w:p w14:paraId="466FB703">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文件规定的技术参数要求</w:t>
            </w:r>
          </w:p>
        </w:tc>
        <w:tc>
          <w:tcPr>
            <w:tcW w:w="2481" w:type="dxa"/>
            <w:vAlign w:val="center"/>
          </w:tcPr>
          <w:p w14:paraId="654CD668">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所投产品的品牌、型号及技术参数</w:t>
            </w:r>
          </w:p>
        </w:tc>
        <w:tc>
          <w:tcPr>
            <w:tcW w:w="860" w:type="dxa"/>
            <w:vAlign w:val="center"/>
          </w:tcPr>
          <w:p w14:paraId="29EDB112">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偏离</w:t>
            </w:r>
          </w:p>
          <w:p w14:paraId="0600947F">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说明</w:t>
            </w:r>
          </w:p>
        </w:tc>
      </w:tr>
      <w:tr w14:paraId="1C47D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45E6549E">
            <w:pPr>
              <w:kinsoku w:val="0"/>
              <w:autoSpaceDE w:val="0"/>
              <w:autoSpaceDN w:val="0"/>
              <w:adjustRightInd w:val="0"/>
              <w:snapToGrid w:val="0"/>
              <w:spacing w:before="108" w:line="241" w:lineRule="auto"/>
              <w:ind w:left="346"/>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03" w:type="dxa"/>
            <w:vAlign w:val="center"/>
          </w:tcPr>
          <w:p w14:paraId="237A00F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3BEDAF1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3E703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A22EB3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1ECE2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5E516FE4">
            <w:pPr>
              <w:kinsoku w:val="0"/>
              <w:autoSpaceDE w:val="0"/>
              <w:autoSpaceDN w:val="0"/>
              <w:adjustRightInd w:val="0"/>
              <w:snapToGrid w:val="0"/>
              <w:spacing w:before="108" w:line="241" w:lineRule="auto"/>
              <w:ind w:left="331"/>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03" w:type="dxa"/>
            <w:vAlign w:val="center"/>
          </w:tcPr>
          <w:p w14:paraId="31B2F5A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4FD722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266A9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E069854">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0FCEE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0E406D36">
            <w:pPr>
              <w:kinsoku w:val="0"/>
              <w:autoSpaceDE w:val="0"/>
              <w:autoSpaceDN w:val="0"/>
              <w:adjustRightInd w:val="0"/>
              <w:snapToGrid w:val="0"/>
              <w:spacing w:before="110" w:line="240" w:lineRule="auto"/>
              <w:ind w:left="33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03" w:type="dxa"/>
            <w:vAlign w:val="center"/>
          </w:tcPr>
          <w:p w14:paraId="3C4AB28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342BF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39D6EE2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F4F444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64AE7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263C8AEA">
            <w:pPr>
              <w:kinsoku w:val="0"/>
              <w:autoSpaceDE w:val="0"/>
              <w:autoSpaceDN w:val="0"/>
              <w:adjustRightInd w:val="0"/>
              <w:snapToGrid w:val="0"/>
              <w:spacing w:before="111" w:line="241" w:lineRule="auto"/>
              <w:ind w:left="327"/>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4</w:t>
            </w:r>
          </w:p>
        </w:tc>
        <w:tc>
          <w:tcPr>
            <w:tcW w:w="1903" w:type="dxa"/>
            <w:vAlign w:val="center"/>
          </w:tcPr>
          <w:p w14:paraId="16C99768">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578A1F4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25A03EC9">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9E6696D">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4CE35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64" w:type="dxa"/>
            <w:vAlign w:val="center"/>
          </w:tcPr>
          <w:p w14:paraId="60B32CE4">
            <w:pPr>
              <w:kinsoku w:val="0"/>
              <w:autoSpaceDE w:val="0"/>
              <w:autoSpaceDN w:val="0"/>
              <w:adjustRightInd w:val="0"/>
              <w:snapToGrid w:val="0"/>
              <w:spacing w:before="111" w:line="341" w:lineRule="exact"/>
              <w:ind w:left="28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position w:val="2"/>
                <w:sz w:val="24"/>
                <w:szCs w:val="24"/>
                <w:lang w:val="en-US" w:eastAsia="en-US" w:bidi="ar-SA"/>
              </w:rPr>
              <w:t>…</w:t>
            </w:r>
          </w:p>
        </w:tc>
        <w:tc>
          <w:tcPr>
            <w:tcW w:w="1903" w:type="dxa"/>
            <w:vAlign w:val="center"/>
          </w:tcPr>
          <w:p w14:paraId="1DFC6E0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8E031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71169663">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9A0F2AF">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bl>
    <w:p w14:paraId="30D2E8E3">
      <w:pPr>
        <w:kinsoku w:val="0"/>
        <w:autoSpaceDE w:val="0"/>
        <w:autoSpaceDN w:val="0"/>
        <w:adjustRightInd w:val="0"/>
        <w:snapToGrid w:val="0"/>
        <w:spacing w:before="115" w:line="219" w:lineRule="auto"/>
        <w:ind w:left="604"/>
        <w:jc w:val="left"/>
        <w:textAlignment w:val="baseline"/>
        <w:rPr>
          <w:rFonts w:hint="eastAsia" w:ascii="宋体" w:hAnsi="宋体" w:eastAsia="宋体" w:cs="宋体"/>
          <w:snapToGrid w:val="0"/>
          <w:color w:val="auto"/>
          <w:kern w:val="0"/>
          <w:sz w:val="24"/>
          <w:szCs w:val="24"/>
          <w:lang w:val="en-US" w:eastAsia="zh-CN" w:bidi="ar-SA"/>
        </w:rPr>
      </w:pPr>
      <w:r>
        <w:rPr>
          <w:rFonts w:ascii="宋体" w:hAnsi="宋体" w:eastAsia="宋体" w:cs="宋体"/>
          <w:b/>
          <w:bCs/>
          <w:snapToGrid w:val="0"/>
          <w:color w:val="auto"/>
          <w:spacing w:val="-5"/>
          <w:kern w:val="0"/>
          <w:sz w:val="24"/>
          <w:szCs w:val="24"/>
          <w:lang w:val="en-US" w:eastAsia="en-US" w:bidi="ar-SA"/>
        </w:rPr>
        <w:t>6.3</w:t>
      </w:r>
      <w:r>
        <w:rPr>
          <w:rFonts w:ascii="宋体" w:hAnsi="宋体" w:eastAsia="宋体" w:cs="宋体"/>
          <w:snapToGrid w:val="0"/>
          <w:color w:val="auto"/>
          <w:spacing w:val="-43"/>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其他相关材料</w:t>
      </w:r>
      <w:r>
        <w:rPr>
          <w:rFonts w:hint="eastAsia" w:ascii="宋体" w:hAnsi="宋体" w:eastAsia="宋体" w:cs="宋体"/>
          <w:b/>
          <w:bCs/>
          <w:snapToGrid w:val="0"/>
          <w:color w:val="auto"/>
          <w:spacing w:val="-5"/>
          <w:kern w:val="0"/>
          <w:sz w:val="24"/>
          <w:szCs w:val="24"/>
          <w:lang w:val="en-US" w:eastAsia="zh-CN" w:bidi="ar-SA"/>
        </w:rPr>
        <w:t>（格式自拟）</w:t>
      </w:r>
    </w:p>
    <w:p w14:paraId="598913F5">
      <w:pPr>
        <w:rPr>
          <w:rFonts w:ascii="宋体" w:hAnsi="宋体"/>
          <w:color w:val="auto"/>
          <w:sz w:val="24"/>
          <w:szCs w:val="24"/>
        </w:rPr>
      </w:pPr>
    </w:p>
    <w:p w14:paraId="3A14DEFA">
      <w:pPr>
        <w:rPr>
          <w:rFonts w:ascii="宋体" w:hAnsi="宋体"/>
          <w:color w:val="auto"/>
          <w:sz w:val="24"/>
          <w:szCs w:val="24"/>
        </w:rPr>
      </w:pPr>
    </w:p>
    <w:p w14:paraId="7A420E8B">
      <w:pPr>
        <w:spacing w:line="36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A449C5">
      <w:pPr>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3925771D">
      <w:pPr>
        <w:pStyle w:val="4"/>
        <w:spacing w:before="0" w:after="0"/>
        <w:rPr>
          <w:color w:val="auto"/>
          <w:sz w:val="24"/>
          <w:szCs w:val="24"/>
        </w:rPr>
      </w:pPr>
      <w:r>
        <w:rPr>
          <w:rFonts w:hint="eastAsia"/>
          <w:color w:val="auto"/>
          <w:sz w:val="24"/>
          <w:szCs w:val="24"/>
        </w:rPr>
        <w:br w:type="page"/>
      </w:r>
    </w:p>
    <w:p w14:paraId="0D22BB83">
      <w:pPr>
        <w:pStyle w:val="3"/>
        <w:bidi w:val="0"/>
        <w:rPr>
          <w:rFonts w:hint="eastAsia" w:ascii="宋体" w:hAnsi="宋体" w:eastAsia="宋体" w:cs="宋体"/>
          <w:color w:val="auto"/>
          <w:sz w:val="24"/>
          <w:szCs w:val="16"/>
        </w:rPr>
      </w:pPr>
      <w:bookmarkStart w:id="136" w:name="_Toc32767"/>
      <w:bookmarkStart w:id="137" w:name="_Toc19848"/>
      <w:r>
        <w:rPr>
          <w:rFonts w:hint="eastAsia" w:ascii="宋体" w:hAnsi="宋体" w:eastAsia="宋体" w:cs="宋体"/>
          <w:color w:val="auto"/>
          <w:sz w:val="24"/>
          <w:szCs w:val="16"/>
        </w:rPr>
        <w:t>附件</w:t>
      </w:r>
      <w:bookmarkEnd w:id="135"/>
      <w:r>
        <w:rPr>
          <w:rFonts w:hint="eastAsia" w:ascii="宋体" w:hAnsi="宋体" w:eastAsia="宋体" w:cs="宋体"/>
          <w:color w:val="auto"/>
          <w:sz w:val="24"/>
          <w:szCs w:val="16"/>
        </w:rPr>
        <w:t>七</w:t>
      </w:r>
      <w:bookmarkEnd w:id="136"/>
      <w:bookmarkEnd w:id="137"/>
    </w:p>
    <w:p w14:paraId="3D3F6833">
      <w:pPr>
        <w:ind w:firstLine="3373" w:firstLineChars="1400"/>
        <w:rPr>
          <w:rFonts w:hint="eastAsia" w:ascii="仿宋_GB2312" w:hAnsi="仿宋_GB2312" w:eastAsia="宋体"/>
          <w:color w:val="auto"/>
          <w:sz w:val="28"/>
          <w:szCs w:val="28"/>
          <w:lang w:eastAsia="zh-CN"/>
        </w:rPr>
      </w:pPr>
      <w:bookmarkStart w:id="138" w:name="_Toc23594"/>
      <w:bookmarkStart w:id="139" w:name="_Toc4135"/>
      <w:r>
        <w:rPr>
          <w:rStyle w:val="56"/>
          <w:rFonts w:hint="eastAsia" w:ascii="宋体" w:hAnsi="宋体" w:eastAsia="宋体" w:cs="宋体"/>
          <w:bCs/>
          <w:color w:val="auto"/>
          <w:kern w:val="2"/>
          <w:sz w:val="24"/>
          <w:szCs w:val="24"/>
        </w:rPr>
        <w:t>中小企业声明函</w:t>
      </w:r>
      <w:bookmarkEnd w:id="138"/>
      <w:bookmarkEnd w:id="139"/>
    </w:p>
    <w:p w14:paraId="302CA279">
      <w:pPr>
        <w:autoSpaceDE w:val="0"/>
        <w:spacing w:line="480" w:lineRule="exact"/>
        <w:rPr>
          <w:rFonts w:ascii="仿宋_GB2312" w:hAnsi="仿宋_GB2312"/>
          <w:color w:val="auto"/>
          <w:sz w:val="28"/>
          <w:szCs w:val="28"/>
        </w:rPr>
      </w:pPr>
      <w:r>
        <w:rPr>
          <w:rFonts w:ascii="仿宋_GB2312" w:hAnsi="仿宋_GB2312"/>
          <w:color w:val="auto"/>
          <w:sz w:val="28"/>
          <w:szCs w:val="28"/>
        </w:rPr>
        <w:t xml:space="preserve"> </w:t>
      </w:r>
    </w:p>
    <w:p w14:paraId="3F489D95">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 xml:space="preserve"> 采购活动</w:t>
      </w:r>
      <w:r>
        <w:rPr>
          <w:rFonts w:hint="eastAsia" w:ascii="宋体" w:hAnsi="宋体" w:cs="宋体"/>
          <w:color w:val="auto"/>
          <w:sz w:val="24"/>
          <w:szCs w:val="24"/>
          <w:lang w:eastAsia="zh-CN"/>
        </w:rPr>
        <w:t>，</w:t>
      </w:r>
      <w:r>
        <w:rPr>
          <w:rFonts w:hint="eastAsia" w:ascii="宋体" w:hAnsi="宋体" w:cs="宋体"/>
          <w:color w:val="auto"/>
          <w:sz w:val="24"/>
          <w:szCs w:val="24"/>
        </w:rPr>
        <w:t>工程的施工单位全部为符合政策要求的中小企业（或者：服务全部由符合政策要求的中小企业承接）。相关企业（含联合体中的中小企业、签订分包意向协议的中小企业）的具体情况如下：</w:t>
      </w:r>
    </w:p>
    <w:p w14:paraId="368F2BB1">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44037406">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72B8F042">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w:t>
      </w:r>
    </w:p>
    <w:p w14:paraId="3857B730">
      <w:pPr>
        <w:pStyle w:val="10"/>
        <w:autoSpaceDE w:val="0"/>
        <w:spacing w:after="0" w:line="500" w:lineRule="exact"/>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14:paraId="288378BB">
      <w:pPr>
        <w:pStyle w:val="10"/>
        <w:autoSpaceDE w:val="0"/>
        <w:spacing w:after="0" w:line="500" w:lineRule="exact"/>
        <w:ind w:firstLine="480" w:firstLineChars="200"/>
        <w:rPr>
          <w:rFonts w:ascii="宋体" w:hAnsi="宋体" w:cs="宋体"/>
          <w:bCs/>
          <w:color w:val="auto"/>
          <w:sz w:val="24"/>
        </w:rPr>
      </w:pPr>
      <w:r>
        <w:rPr>
          <w:rFonts w:hint="eastAsia" w:ascii="宋体" w:hAnsi="宋体" w:cs="宋体"/>
          <w:color w:val="auto"/>
          <w:sz w:val="24"/>
        </w:rPr>
        <w:t>本企业对上述声明内容的真实性负责。</w:t>
      </w:r>
      <w:r>
        <w:rPr>
          <w:rFonts w:hint="eastAsia" w:ascii="宋体" w:hAnsi="宋体" w:cs="宋体"/>
          <w:color w:val="auto"/>
          <w:sz w:val="24"/>
          <w:lang w:eastAsia="zh-CN"/>
        </w:rPr>
        <w:t xml:space="preserve"> </w:t>
      </w:r>
      <w:r>
        <w:rPr>
          <w:rFonts w:hint="default" w:ascii="宋体" w:hAnsi="宋体" w:cs="宋体"/>
          <w:bCs/>
          <w:color w:val="auto"/>
          <w:sz w:val="24"/>
          <w:lang w:val="en-US"/>
        </w:rPr>
        <w:t>如有虚假，</w:t>
      </w:r>
      <w:r>
        <w:rPr>
          <w:rFonts w:hint="default" w:ascii="宋体" w:hAnsi="宋体" w:cs="宋体"/>
          <w:bCs/>
          <w:color w:val="auto"/>
          <w:sz w:val="24"/>
          <w:lang w:val="en-US" w:eastAsia="zh-CN"/>
        </w:rPr>
        <w:t>将依法承担相应责任</w:t>
      </w:r>
      <w:r>
        <w:rPr>
          <w:rFonts w:hint="eastAsia" w:ascii="宋体" w:hAnsi="宋体" w:cs="宋体"/>
          <w:bCs/>
          <w:color w:val="auto"/>
          <w:sz w:val="24"/>
        </w:rPr>
        <w:t>。</w:t>
      </w:r>
    </w:p>
    <w:p w14:paraId="5B43181F">
      <w:pPr>
        <w:spacing w:line="480" w:lineRule="exact"/>
        <w:rPr>
          <w:rFonts w:ascii="宋体" w:hAnsi="宋体"/>
          <w:b/>
          <w:color w:val="auto"/>
          <w:sz w:val="24"/>
          <w:szCs w:val="24"/>
        </w:rPr>
      </w:pPr>
    </w:p>
    <w:p w14:paraId="3C3C506C">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w:t>
      </w:r>
      <w:r>
        <w:rPr>
          <w:rFonts w:hint="eastAsia" w:ascii="宋体" w:hAnsi="宋体"/>
          <w:b/>
          <w:color w:val="auto"/>
          <w:sz w:val="24"/>
          <w:szCs w:val="24"/>
        </w:rPr>
        <w:t>章：</w:t>
      </w:r>
      <w:r>
        <w:rPr>
          <w:rFonts w:ascii="宋体" w:hAnsi="宋体"/>
          <w:b/>
          <w:color w:val="auto"/>
          <w:sz w:val="24"/>
          <w:szCs w:val="24"/>
          <w:u w:val="single"/>
        </w:rPr>
        <w:t xml:space="preserve">              </w:t>
      </w:r>
    </w:p>
    <w:p w14:paraId="6F10AF47">
      <w:pPr>
        <w:pStyle w:val="34"/>
        <w:ind w:firstLine="5180" w:firstLineChars="2150"/>
        <w:rPr>
          <w:rFonts w:ascii="宋体" w:hAnsi="宋体" w:cs="宋体"/>
          <w:color w:val="auto"/>
          <w:szCs w:val="24"/>
        </w:rPr>
      </w:pPr>
      <w:r>
        <w:rPr>
          <w:rFonts w:hint="eastAsia" w:ascii="宋体" w:hAnsi="宋体"/>
          <w:b/>
          <w:color w:val="auto"/>
          <w:szCs w:val="24"/>
        </w:rPr>
        <w:t xml:space="preserve">日 </w:t>
      </w:r>
      <w:r>
        <w:rPr>
          <w:rFonts w:ascii="宋体" w:hAnsi="宋体"/>
          <w:b/>
          <w:color w:val="auto"/>
          <w:szCs w:val="24"/>
        </w:rPr>
        <w:t xml:space="preserve">  </w:t>
      </w:r>
      <w:r>
        <w:rPr>
          <w:rFonts w:hint="eastAsia" w:ascii="宋体" w:hAnsi="宋体"/>
          <w:b/>
          <w:color w:val="auto"/>
          <w:szCs w:val="24"/>
        </w:rPr>
        <w:t xml:space="preserve"> 期：</w:t>
      </w:r>
    </w:p>
    <w:p w14:paraId="0D9361A8">
      <w:pPr>
        <w:pStyle w:val="34"/>
        <w:rPr>
          <w:color w:val="auto"/>
        </w:rPr>
      </w:pPr>
    </w:p>
    <w:p w14:paraId="0B1DA173">
      <w:pPr>
        <w:spacing w:line="500" w:lineRule="exact"/>
        <w:rPr>
          <w:rFonts w:ascii="宋体" w:hAnsi="宋体" w:cs="宋体"/>
          <w:color w:val="auto"/>
          <w:sz w:val="24"/>
          <w:szCs w:val="24"/>
        </w:rPr>
      </w:pPr>
      <w:r>
        <w:rPr>
          <w:rFonts w:hint="eastAsia" w:ascii="宋体" w:hAnsi="宋体" w:cs="宋体"/>
          <w:b/>
          <w:bCs/>
          <w:color w:val="auto"/>
          <w:sz w:val="24"/>
          <w:szCs w:val="24"/>
        </w:rPr>
        <w:t>注：</w:t>
      </w:r>
      <w:r>
        <w:rPr>
          <w:rFonts w:hint="eastAsia" w:ascii="宋体" w:hAnsi="宋体" w:cs="宋体"/>
          <w:color w:val="auto"/>
          <w:sz w:val="24"/>
          <w:szCs w:val="24"/>
        </w:rPr>
        <w:t>1、从业人员、营业收入、资产总额填报上一年度数据，无上一年度数据的新成立企业可不填报。</w:t>
      </w:r>
    </w:p>
    <w:p w14:paraId="442F275A">
      <w:pPr>
        <w:pStyle w:val="34"/>
        <w:spacing w:after="0" w:line="500" w:lineRule="exact"/>
        <w:ind w:firstLine="480" w:firstLineChars="200"/>
        <w:rPr>
          <w:color w:val="auto"/>
        </w:rPr>
      </w:pPr>
      <w:r>
        <w:rPr>
          <w:rFonts w:hint="eastAsia"/>
          <w:color w:val="auto"/>
        </w:rPr>
        <w:t>2、企业划型标准按照《关于印发中小企业划型标准规定的通知》（工信部联企业〔2011〕300号）规定执行。</w:t>
      </w:r>
    </w:p>
    <w:p w14:paraId="6803BB70">
      <w:pPr>
        <w:rPr>
          <w:rFonts w:ascii="宋体" w:hAnsi="宋体"/>
          <w:b/>
          <w:bCs/>
          <w:color w:val="auto"/>
          <w:sz w:val="24"/>
          <w:szCs w:val="24"/>
        </w:rPr>
      </w:pPr>
      <w:r>
        <w:rPr>
          <w:rFonts w:hint="eastAsia" w:ascii="宋体" w:hAnsi="宋体"/>
          <w:b/>
          <w:bCs/>
          <w:color w:val="auto"/>
          <w:sz w:val="24"/>
          <w:szCs w:val="24"/>
        </w:rPr>
        <w:br w:type="page"/>
      </w:r>
    </w:p>
    <w:p w14:paraId="743170C4">
      <w:pPr>
        <w:pStyle w:val="3"/>
        <w:bidi w:val="0"/>
        <w:ind w:left="0" w:leftChars="0" w:right="0" w:rightChars="0" w:firstLine="0" w:firstLineChars="0"/>
        <w:jc w:val="center"/>
        <w:rPr>
          <w:rFonts w:hint="eastAsia" w:ascii="宋体" w:hAnsi="宋体" w:eastAsia="宋体" w:cs="宋体"/>
          <w:color w:val="auto"/>
          <w:sz w:val="24"/>
          <w:szCs w:val="16"/>
        </w:rPr>
      </w:pPr>
      <w:bookmarkStart w:id="140" w:name="_Toc21587"/>
      <w:r>
        <w:rPr>
          <w:rFonts w:hint="eastAsia" w:ascii="宋体" w:hAnsi="宋体" w:eastAsia="宋体" w:cs="宋体"/>
          <w:color w:val="auto"/>
          <w:sz w:val="24"/>
          <w:szCs w:val="16"/>
        </w:rPr>
        <w:t>残疾人福利性单位声明函</w:t>
      </w:r>
      <w:bookmarkEnd w:id="140"/>
    </w:p>
    <w:p w14:paraId="4431EB48">
      <w:pPr>
        <w:pStyle w:val="18"/>
        <w:spacing w:line="480" w:lineRule="exact"/>
        <w:jc w:val="center"/>
        <w:rPr>
          <w:rFonts w:ascii="宋体" w:hAnsi="宋体" w:eastAsia="宋体" w:cs="宋体"/>
          <w:bCs/>
          <w:color w:val="auto"/>
          <w:sz w:val="24"/>
          <w:szCs w:val="24"/>
        </w:rPr>
      </w:pPr>
      <w:r>
        <w:rPr>
          <w:rFonts w:hint="eastAsia" w:ascii="宋体" w:hAnsi="宋体" w:eastAsia="宋体" w:cs="宋体"/>
          <w:bCs/>
          <w:color w:val="auto"/>
          <w:sz w:val="24"/>
          <w:szCs w:val="24"/>
        </w:rPr>
        <w:t>（非残疾人福利性单位不需此件）</w:t>
      </w:r>
    </w:p>
    <w:p w14:paraId="4066019A">
      <w:pPr>
        <w:spacing w:line="480" w:lineRule="exact"/>
        <w:rPr>
          <w:color w:val="auto"/>
        </w:rPr>
      </w:pPr>
    </w:p>
    <w:p w14:paraId="5EB96ECA">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bCs/>
          <w:color w:val="auto"/>
          <w:sz w:val="24"/>
          <w:szCs w:val="24"/>
          <w:u w:val="single"/>
        </w:rPr>
        <w:t xml:space="preserve">     </w:t>
      </w:r>
      <w:r>
        <w:rPr>
          <w:rFonts w:hint="eastAsia" w:ascii="宋体" w:hAnsi="宋体"/>
          <w:bCs/>
          <w:color w:val="auto"/>
          <w:sz w:val="24"/>
          <w:szCs w:val="24"/>
          <w:lang w:val="zh-CN"/>
        </w:rPr>
        <w:t>项目（项目编号：</w:t>
      </w:r>
      <w:r>
        <w:rPr>
          <w:rFonts w:hint="eastAsia" w:ascii="宋体" w:hAnsi="宋体"/>
          <w:bCs/>
          <w:color w:val="auto"/>
          <w:sz w:val="24"/>
          <w:szCs w:val="24"/>
          <w:u w:val="single"/>
        </w:rPr>
        <w:t xml:space="preserve">     </w:t>
      </w:r>
      <w:r>
        <w:rPr>
          <w:rFonts w:hint="eastAsia" w:ascii="宋体" w:hAnsi="宋体"/>
          <w:bCs/>
          <w:color w:val="auto"/>
          <w:sz w:val="24"/>
          <w:szCs w:val="24"/>
          <w:lang w:val="zh-CN"/>
        </w:rPr>
        <w:t>）采购活动由本单位提供服务。</w:t>
      </w:r>
    </w:p>
    <w:p w14:paraId="3B0F6A06">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本单位对上述声明的真实性负责。如有虚假，将依法承担相应责任。</w:t>
      </w:r>
    </w:p>
    <w:p w14:paraId="044C237C">
      <w:pPr>
        <w:spacing w:line="480" w:lineRule="exact"/>
        <w:rPr>
          <w:rFonts w:ascii="宋体" w:hAnsi="宋体"/>
          <w:bCs/>
          <w:color w:val="auto"/>
          <w:sz w:val="24"/>
          <w:szCs w:val="24"/>
        </w:rPr>
      </w:pPr>
    </w:p>
    <w:p w14:paraId="012E7366">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盖章</w:t>
      </w:r>
      <w:r>
        <w:rPr>
          <w:rFonts w:hint="eastAsia" w:ascii="宋体" w:hAnsi="宋体"/>
          <w:b/>
          <w:color w:val="auto"/>
          <w:sz w:val="24"/>
          <w:szCs w:val="24"/>
        </w:rPr>
        <w:t>：</w:t>
      </w:r>
      <w:r>
        <w:rPr>
          <w:rFonts w:ascii="宋体" w:hAnsi="宋体"/>
          <w:b/>
          <w:color w:val="auto"/>
          <w:sz w:val="24"/>
          <w:szCs w:val="24"/>
          <w:u w:val="single"/>
        </w:rPr>
        <w:t xml:space="preserve">              </w:t>
      </w:r>
    </w:p>
    <w:p w14:paraId="67954AFF">
      <w:pPr>
        <w:tabs>
          <w:tab w:val="left" w:pos="4620"/>
        </w:tabs>
        <w:spacing w:line="480" w:lineRule="exact"/>
        <w:ind w:firstLine="5060" w:firstLineChars="2100"/>
        <w:rPr>
          <w:rFonts w:ascii="宋体" w:hAnsi="宋体"/>
          <w:b/>
          <w:bCs/>
          <w:color w:val="auto"/>
          <w:sz w:val="24"/>
          <w:szCs w:val="24"/>
        </w:rPr>
      </w:pPr>
      <w:r>
        <w:rPr>
          <w:rFonts w:hint="eastAsia" w:ascii="宋体" w:hAnsi="宋体"/>
          <w:b/>
          <w:color w:val="auto"/>
          <w:sz w:val="24"/>
          <w:szCs w:val="24"/>
        </w:rPr>
        <w:t xml:space="preserve">日 </w:t>
      </w:r>
      <w:r>
        <w:rPr>
          <w:rFonts w:ascii="宋体" w:hAnsi="宋体"/>
          <w:b/>
          <w:color w:val="auto"/>
          <w:sz w:val="24"/>
          <w:szCs w:val="24"/>
        </w:rPr>
        <w:t xml:space="preserve">  </w:t>
      </w:r>
      <w:r>
        <w:rPr>
          <w:rFonts w:hint="eastAsia" w:ascii="宋体" w:hAnsi="宋体"/>
          <w:b/>
          <w:color w:val="auto"/>
          <w:sz w:val="24"/>
          <w:szCs w:val="24"/>
        </w:rPr>
        <w:t xml:space="preserve"> 期：</w:t>
      </w:r>
      <w:r>
        <w:rPr>
          <w:rFonts w:ascii="宋体" w:hAnsi="宋体"/>
          <w:b/>
          <w:color w:val="auto"/>
          <w:sz w:val="24"/>
          <w:szCs w:val="24"/>
          <w:u w:val="single"/>
        </w:rPr>
        <w:t xml:space="preserve">                     </w:t>
      </w:r>
    </w:p>
    <w:p w14:paraId="30CE31C0">
      <w:pPr>
        <w:pStyle w:val="3"/>
        <w:spacing w:before="0" w:after="0" w:line="560" w:lineRule="exact"/>
        <w:rPr>
          <w:rFonts w:hint="eastAsia" w:ascii="宋体" w:hAnsi="宋体" w:eastAsia="宋体" w:cs="宋体"/>
          <w:color w:val="auto"/>
          <w:sz w:val="24"/>
          <w:szCs w:val="24"/>
        </w:rPr>
      </w:pPr>
      <w:bookmarkStart w:id="141" w:name="_Toc14089"/>
    </w:p>
    <w:p w14:paraId="4DB43D13">
      <w:pPr>
        <w:pStyle w:val="3"/>
        <w:spacing w:before="0" w:after="0" w:line="560" w:lineRule="exact"/>
        <w:rPr>
          <w:rFonts w:hint="eastAsia" w:ascii="宋体" w:hAnsi="宋体" w:eastAsia="宋体" w:cs="宋体"/>
          <w:color w:val="auto"/>
          <w:sz w:val="24"/>
          <w:szCs w:val="24"/>
        </w:rPr>
      </w:pPr>
    </w:p>
    <w:p w14:paraId="03CFB030">
      <w:pPr>
        <w:pStyle w:val="3"/>
        <w:spacing w:before="0" w:after="0" w:line="560" w:lineRule="exact"/>
        <w:rPr>
          <w:rFonts w:hint="eastAsia" w:ascii="宋体" w:hAnsi="宋体" w:eastAsia="宋体" w:cs="宋体"/>
          <w:color w:val="auto"/>
          <w:sz w:val="24"/>
          <w:szCs w:val="24"/>
        </w:rPr>
      </w:pPr>
    </w:p>
    <w:p w14:paraId="2E2B6E13">
      <w:pPr>
        <w:pStyle w:val="3"/>
        <w:spacing w:before="0" w:after="0" w:line="56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eastAsia="zh-CN"/>
        </w:rPr>
        <w:t>八</w:t>
      </w:r>
      <w:bookmarkEnd w:id="141"/>
    </w:p>
    <w:p w14:paraId="71DC5A83">
      <w:pPr>
        <w:rPr>
          <w:rFonts w:ascii="宋体" w:hAnsi="宋体"/>
          <w:b/>
          <w:color w:val="auto"/>
          <w:sz w:val="24"/>
          <w:szCs w:val="28"/>
        </w:rPr>
      </w:pPr>
    </w:p>
    <w:p w14:paraId="76FC6C81">
      <w:pPr>
        <w:rPr>
          <w:rFonts w:ascii="宋体" w:hAnsi="宋体"/>
          <w:b/>
          <w:color w:val="auto"/>
          <w:sz w:val="24"/>
          <w:szCs w:val="28"/>
        </w:rPr>
      </w:pPr>
    </w:p>
    <w:p w14:paraId="0C5D7840">
      <w:pPr>
        <w:jc w:val="center"/>
        <w:rPr>
          <w:rFonts w:ascii="宋体" w:hAnsi="宋体" w:eastAsia="宋体" w:cs="宋体"/>
          <w:b w:val="0"/>
          <w:bCs/>
          <w:color w:val="auto"/>
          <w:sz w:val="24"/>
          <w:szCs w:val="24"/>
        </w:rPr>
      </w:pPr>
      <w:bookmarkStart w:id="142" w:name="_Toc30670"/>
      <w:bookmarkStart w:id="143" w:name="_Toc28850"/>
      <w:bookmarkStart w:id="144" w:name="_Toc28453"/>
      <w:r>
        <w:rPr>
          <w:rFonts w:hint="eastAsia" w:ascii="宋体" w:hAnsi="宋体" w:eastAsia="宋体" w:cs="宋体"/>
          <w:b w:val="0"/>
          <w:bCs/>
          <w:color w:val="auto"/>
          <w:sz w:val="24"/>
          <w:szCs w:val="24"/>
        </w:rPr>
        <w:t>谈判文件要求和供应商认为需要提供的其它说明和资料</w:t>
      </w:r>
      <w:bookmarkEnd w:id="142"/>
      <w:bookmarkEnd w:id="143"/>
      <w:bookmarkEnd w:id="144"/>
    </w:p>
    <w:p w14:paraId="1A520255">
      <w:pPr>
        <w:rPr>
          <w:rFonts w:hAnsi="宋体" w:cs="宋体"/>
          <w:color w:val="auto"/>
          <w:sz w:val="24"/>
          <w:szCs w:val="32"/>
        </w:rPr>
        <w:sectPr>
          <w:pgSz w:w="11906" w:h="16838"/>
          <w:pgMar w:top="1440" w:right="1531" w:bottom="1440" w:left="1531" w:header="851" w:footer="992" w:gutter="0"/>
          <w:pgNumType w:fmt="decimal"/>
          <w:cols w:space="425" w:num="1"/>
          <w:docGrid w:type="lines" w:linePitch="312" w:charSpace="0"/>
        </w:sectPr>
      </w:pPr>
    </w:p>
    <w:p w14:paraId="3A667222">
      <w:pPr>
        <w:pStyle w:val="3"/>
        <w:pageBreakBefore w:val="0"/>
        <w:kinsoku/>
        <w:overflowPunct/>
        <w:topLinePunct w:val="0"/>
        <w:bidi w:val="0"/>
        <w:spacing w:before="0" w:after="0" w:line="500" w:lineRule="exact"/>
        <w:rPr>
          <w:rStyle w:val="108"/>
          <w:rFonts w:ascii="宋体" w:hAnsi="宋体" w:eastAsia="宋体" w:cs="宋体"/>
          <w:b/>
          <w:color w:val="auto"/>
          <w:sz w:val="24"/>
          <w:szCs w:val="24"/>
        </w:rPr>
      </w:pPr>
      <w:bookmarkStart w:id="145" w:name="_Toc23763"/>
      <w:bookmarkStart w:id="146" w:name="_Toc5314"/>
      <w:r>
        <w:rPr>
          <w:rFonts w:hint="eastAsia" w:ascii="宋体" w:hAnsi="宋体" w:eastAsia="宋体" w:cs="宋体"/>
          <w:color w:val="auto"/>
          <w:sz w:val="24"/>
          <w:szCs w:val="24"/>
        </w:rPr>
        <w:t>附件九</w:t>
      </w:r>
      <w:bookmarkEnd w:id="145"/>
      <w:bookmarkEnd w:id="146"/>
      <w:r>
        <w:rPr>
          <w:rFonts w:hint="eastAsia" w:ascii="宋体" w:hAnsi="宋体" w:eastAsia="宋体" w:cs="宋体"/>
          <w:color w:val="auto"/>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color w:val="auto"/>
          <w:sz w:val="12"/>
          <w:szCs w:val="24"/>
          <w:lang w:val="zh-CN" w:eastAsia="zh-CN" w:bidi="zh-CN"/>
        </w:rPr>
      </w:pPr>
      <w:r>
        <w:rPr>
          <w:rFonts w:hint="eastAsia" w:ascii="宋体" w:hAnsi="宋体" w:cs="宋体"/>
          <w:b w:val="0"/>
          <w:bCs w:val="0"/>
          <w:color w:val="auto"/>
          <w:sz w:val="24"/>
          <w:szCs w:val="24"/>
          <w:lang w:val="en-US" w:eastAsia="zh-CN" w:bidi="zh-CN"/>
        </w:rPr>
        <w:t>(</w:t>
      </w:r>
      <w:r>
        <w:rPr>
          <w:rFonts w:ascii="宋体" w:hAnsi="宋体" w:eastAsia="宋体" w:cs="宋体"/>
          <w:b w:val="0"/>
          <w:bCs w:val="0"/>
          <w:color w:val="auto"/>
          <w:sz w:val="24"/>
          <w:szCs w:val="24"/>
          <w:lang w:val="zh-CN" w:eastAsia="zh-CN" w:bidi="zh-CN"/>
        </w:rPr>
        <w:t>第</w:t>
      </w:r>
      <w:r>
        <w:rPr>
          <w:rFonts w:ascii="宋体" w:hAnsi="宋体" w:eastAsia="宋体" w:cs="宋体"/>
          <w:b w:val="0"/>
          <w:bCs w:val="0"/>
          <w:color w:val="auto"/>
          <w:sz w:val="24"/>
          <w:szCs w:val="24"/>
          <w:u w:val="single"/>
          <w:lang w:val="zh-CN" w:eastAsia="zh-CN" w:bidi="zh-CN"/>
        </w:rPr>
        <w:t xml:space="preserve"> </w:t>
      </w:r>
      <w:r>
        <w:rPr>
          <w:rFonts w:hint="eastAsia" w:ascii="宋体" w:hAnsi="宋体" w:cs="宋体"/>
          <w:b w:val="0"/>
          <w:bCs w:val="0"/>
          <w:color w:val="auto"/>
          <w:sz w:val="24"/>
          <w:szCs w:val="24"/>
          <w:u w:val="single"/>
          <w:lang w:val="en-US" w:eastAsia="zh-CN" w:bidi="zh-CN"/>
        </w:rPr>
        <w:t xml:space="preserve">   </w:t>
      </w:r>
      <w:r>
        <w:rPr>
          <w:rFonts w:ascii="宋体" w:hAnsi="宋体" w:eastAsia="宋体" w:cs="宋体"/>
          <w:b w:val="0"/>
          <w:bCs w:val="0"/>
          <w:color w:val="auto"/>
          <w:sz w:val="24"/>
          <w:szCs w:val="24"/>
          <w:u w:val="single"/>
          <w:lang w:val="zh-CN" w:eastAsia="zh-CN" w:bidi="zh-CN"/>
        </w:rPr>
        <w:tab/>
      </w:r>
      <w:r>
        <w:rPr>
          <w:rFonts w:ascii="宋体" w:hAnsi="宋体" w:eastAsia="宋体" w:cs="宋体"/>
          <w:b w:val="0"/>
          <w:bCs w:val="0"/>
          <w:color w:val="auto"/>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after="0" w:line="360" w:lineRule="auto"/>
        <w:ind w:left="0" w:right="0" w:firstLine="241" w:firstLineChars="100"/>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after="0" w:line="360" w:lineRule="auto"/>
        <w:ind w:left="0" w:right="0" w:firstLine="241" w:firstLineChars="100"/>
        <w:jc w:val="left"/>
        <w:outlineLvl w:val="3"/>
        <w:rPr>
          <w:rFonts w:ascii="宋体" w:hAnsi="宋体" w:eastAsia="宋体" w:cs="宋体"/>
          <w:b/>
          <w:color w:val="auto"/>
          <w:sz w:val="12"/>
          <w:szCs w:val="24"/>
          <w:lang w:val="zh-CN" w:eastAsia="zh-CN" w:bidi="zh-CN"/>
        </w:rPr>
      </w:pPr>
      <w:bookmarkStart w:id="147" w:name="_GoBack"/>
      <w:bookmarkEnd w:id="147"/>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01718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6F0944D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3747B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03030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618B55F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6BBD49C3">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5CBAD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4EFF21C9">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158D3DF8">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06A9A4D4">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334EC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4DCD4D8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931C39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7D799DBB">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2165A976">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6C0F5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46D90FC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64E6A784">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342798F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6F25E635">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5BE183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color w:val="auto"/>
          <w:sz w:val="24"/>
          <w:szCs w:val="22"/>
          <w:lang w:val="zh-CN" w:eastAsia="zh-CN"/>
        </w:rPr>
        <w:t>注：</w:t>
      </w:r>
      <w:r>
        <w:rPr>
          <w:rFonts w:hint="eastAsia" w:asciiTheme="minorEastAsia" w:hAnsiTheme="minorEastAsia" w:eastAsiaTheme="minorEastAsia" w:cstheme="minorEastAsia"/>
          <w:b/>
          <w:bCs/>
          <w:color w:val="auto"/>
          <w:sz w:val="24"/>
          <w:szCs w:val="22"/>
          <w:lang w:val="en-US" w:eastAsia="zh-CN"/>
        </w:rPr>
        <w:t>1、</w:t>
      </w:r>
      <w:r>
        <w:rPr>
          <w:rFonts w:hint="eastAsia" w:asciiTheme="minorEastAsia" w:hAnsiTheme="minorEastAsia" w:eastAsiaTheme="minorEastAsia" w:cstheme="minorEastAsia"/>
          <w:b/>
          <w:bCs/>
          <w:color w:val="auto"/>
          <w:sz w:val="24"/>
          <w:szCs w:val="22"/>
          <w:lang w:val="zh-CN" w:eastAsia="zh-CN"/>
        </w:rPr>
        <w:t>本页《最终承包报价书（第</w:t>
      </w:r>
      <w:r>
        <w:rPr>
          <w:rFonts w:hint="eastAsia" w:asciiTheme="minorEastAsia" w:hAnsiTheme="minorEastAsia" w:eastAsiaTheme="minorEastAsia" w:cstheme="minorEastAsia"/>
          <w:b/>
          <w:bCs/>
          <w:color w:val="auto"/>
          <w:sz w:val="24"/>
          <w:szCs w:val="22"/>
          <w:u w:val="single"/>
          <w:lang w:val="zh-CN" w:eastAsia="zh-CN"/>
        </w:rPr>
        <w:t xml:space="preserve">    </w:t>
      </w:r>
      <w:r>
        <w:rPr>
          <w:rFonts w:hint="eastAsia" w:asciiTheme="minorEastAsia" w:hAnsiTheme="minorEastAsia" w:eastAsiaTheme="minorEastAsia" w:cstheme="minorEastAsia"/>
          <w:b/>
          <w:bCs/>
          <w:color w:val="auto"/>
          <w:sz w:val="24"/>
          <w:szCs w:val="22"/>
          <w:u w:val="single"/>
          <w:lang w:val="zh-CN" w:eastAsia="zh-CN"/>
        </w:rPr>
        <w:tab/>
      </w:r>
      <w:r>
        <w:rPr>
          <w:rFonts w:hint="eastAsia" w:asciiTheme="minorEastAsia" w:hAnsiTheme="minorEastAsia" w:eastAsiaTheme="minorEastAsia" w:cstheme="minorEastAsia"/>
          <w:b/>
          <w:bCs/>
          <w:color w:val="auto"/>
          <w:sz w:val="24"/>
          <w:szCs w:val="22"/>
          <w:lang w:val="zh-CN" w:eastAsia="zh-CN"/>
        </w:rPr>
        <w:t>次报价书）》由供应商在现场依</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情况填写</w:t>
      </w:r>
      <w:r>
        <w:rPr>
          <w:rFonts w:hint="eastAsia" w:ascii="宋体" w:hAnsi="宋体" w:eastAsia="宋体" w:cs="宋体"/>
          <w:b/>
          <w:color w:val="auto"/>
          <w:sz w:val="24"/>
          <w:szCs w:val="24"/>
          <w:highlight w:val="none"/>
        </w:rPr>
        <w:t>（勿需装订在谈判文件内）</w:t>
      </w:r>
      <w:r>
        <w:rPr>
          <w:rFonts w:hint="eastAsia" w:ascii="宋体" w:hAnsi="宋体" w:eastAsia="宋体" w:cs="宋体"/>
          <w:b/>
          <w:color w:val="auto"/>
          <w:sz w:val="24"/>
          <w:szCs w:val="24"/>
          <w:highlight w:val="none"/>
          <w:lang w:eastAsia="zh-CN"/>
        </w:rPr>
        <w:t>，</w:t>
      </w:r>
      <w:r>
        <w:rPr>
          <w:rFonts w:hint="eastAsia" w:asciiTheme="minorEastAsia" w:hAnsiTheme="minorEastAsia" w:eastAsiaTheme="minorEastAsia" w:cstheme="minorEastAsia"/>
          <w:b/>
          <w:bCs/>
          <w:color w:val="auto"/>
          <w:sz w:val="24"/>
          <w:szCs w:val="22"/>
          <w:lang w:val="zh-CN" w:eastAsia="zh-CN"/>
        </w:rPr>
        <w:t>请带至</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现场备填。</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p w14:paraId="3B9B2DDD">
      <w:pPr>
        <w:rPr>
          <w:rFonts w:hAnsi="宋体" w:cs="宋体"/>
          <w:color w:val="auto"/>
          <w:sz w:val="24"/>
          <w:szCs w:val="32"/>
        </w:rPr>
      </w:pPr>
    </w:p>
    <w:sectPr>
      <w:headerReference r:id="rId10" w:type="default"/>
      <w:footerReference r:id="rId12" w:type="default"/>
      <w:headerReference r:id="rId11" w:type="even"/>
      <w:footerReference r:id="rId13" w:type="even"/>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D9634">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91814">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qv1RMoBAACc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qv1RMoBAACcAwAADgAAAAAAAAABACAAAAAeAQAAZHJzL2Uyb0Rv&#10;Yy54bWxQSwUGAAAAAAYABgBZAQAAWgUAAAAA&#10;">
              <v:fill on="f" focussize="0,0"/>
              <v:stroke on="f"/>
              <v:imagedata o:title=""/>
              <o:lock v:ext="edit" aspectratio="f"/>
              <v:textbox inset="0mm,0mm,0mm,0mm" style="mso-fit-shape-to-text:t;">
                <w:txbxContent>
                  <w:p w14:paraId="10C91814">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FD56">
    <w:pPr>
      <w:pStyle w:val="2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BA4A00">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zLBcsoBAACcAwAADgAAAAAAAAABACAAAAAeAQAAZHJzL2Uyb0Rv&#10;Yy54bWxQSwUGAAAAAAYABgBZAQAAWgUAAAAA&#10;">
              <v:fill on="f" focussize="0,0"/>
              <v:stroke on="f"/>
              <v:imagedata o:title=""/>
              <o:lock v:ext="edit" aspectratio="f"/>
              <v:textbox inset="0mm,0mm,0mm,0mm" style="mso-fit-shape-to-text:t;">
                <w:txbxContent>
                  <w:p w14:paraId="5ABA4A00">
                    <w:pPr>
                      <w:pStyle w:val="2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62E3C3F">
                          <w:pPr>
                            <w:pStyle w:val="21"/>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562E3C3F">
                    <w:pPr>
                      <w:pStyle w:val="2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1D3FA">
    <w:pPr>
      <w:pStyle w:val="2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78B600">
                          <w:pPr>
                            <w:pStyle w:val="21"/>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QY0HsoBAACc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lW&#10;L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QY0HsoBAACcAwAADgAAAAAAAAABACAAAAAeAQAAZHJzL2Uyb0Rv&#10;Yy54bWxQSwUGAAAAAAYABgBZAQAAWgUAAAAA&#10;">
              <v:fill on="f" focussize="0,0"/>
              <v:stroke on="f"/>
              <v:imagedata o:title=""/>
              <o:lock v:ext="edit" aspectratio="f"/>
              <v:textbox inset="0mm,0mm,0mm,0mm" style="mso-fit-shape-to-text:t;">
                <w:txbxContent>
                  <w:p w14:paraId="4078B600">
                    <w:pPr>
                      <w:pStyle w:val="21"/>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B6C3A">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09D2216D">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9DB70">
    <w:pPr>
      <w:pStyle w:val="2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CDC7CC">
                          <w:pPr>
                            <w:pStyle w:val="21"/>
                          </w:pPr>
                          <w:r>
                            <w:fldChar w:fldCharType="begin"/>
                          </w:r>
                          <w:r>
                            <w:instrText xml:space="preserve"> PAGE  \* MERGEFORMAT </w:instrText>
                          </w:r>
                          <w:r>
                            <w:fldChar w:fldCharType="separate"/>
                          </w:r>
                          <w:r>
                            <w:t>28</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ycTijLAQAAnAMAAA4AAAAAAAAAAQAgAAAAHgEAAGRycy9lMm9E&#10;b2MueG1sUEsFBgAAAAAGAAYAWQEAAFsFAAAAAA==&#10;">
              <v:fill on="f" focussize="0,0"/>
              <v:stroke on="f"/>
              <v:imagedata o:title=""/>
              <o:lock v:ext="edit" aspectratio="f"/>
              <v:textbox inset="0mm,0mm,0mm,0mm" style="mso-fit-shape-to-text:t;">
                <w:txbxContent>
                  <w:p w14:paraId="4BCDC7CC">
                    <w:pPr>
                      <w:pStyle w:val="2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3AA3FDD9">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EF2A">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A55CF">
    <w:pPr>
      <w:pStyle w:val="2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54E2C">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90E6939">
    <w:pPr>
      <w:pStyle w:val="22"/>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60A7558F">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002D677B"/>
    <w:rsid w:val="00004421"/>
    <w:rsid w:val="000145D1"/>
    <w:rsid w:val="00015C71"/>
    <w:rsid w:val="00017F4E"/>
    <w:rsid w:val="00042454"/>
    <w:rsid w:val="00047B18"/>
    <w:rsid w:val="000512E3"/>
    <w:rsid w:val="00055355"/>
    <w:rsid w:val="00057B34"/>
    <w:rsid w:val="00066BCF"/>
    <w:rsid w:val="00083A3D"/>
    <w:rsid w:val="00085013"/>
    <w:rsid w:val="0008734A"/>
    <w:rsid w:val="00091912"/>
    <w:rsid w:val="00092365"/>
    <w:rsid w:val="00095459"/>
    <w:rsid w:val="000A3D75"/>
    <w:rsid w:val="000A6C92"/>
    <w:rsid w:val="000D5884"/>
    <w:rsid w:val="000E103D"/>
    <w:rsid w:val="0010048A"/>
    <w:rsid w:val="00111E06"/>
    <w:rsid w:val="00122307"/>
    <w:rsid w:val="001252D5"/>
    <w:rsid w:val="001260B2"/>
    <w:rsid w:val="00135355"/>
    <w:rsid w:val="00143438"/>
    <w:rsid w:val="00146D70"/>
    <w:rsid w:val="00156254"/>
    <w:rsid w:val="001723C8"/>
    <w:rsid w:val="001A3254"/>
    <w:rsid w:val="001B57E1"/>
    <w:rsid w:val="001D0C74"/>
    <w:rsid w:val="0021447E"/>
    <w:rsid w:val="002175D2"/>
    <w:rsid w:val="00222133"/>
    <w:rsid w:val="00230806"/>
    <w:rsid w:val="00232B23"/>
    <w:rsid w:val="00237471"/>
    <w:rsid w:val="002656AE"/>
    <w:rsid w:val="00272CC9"/>
    <w:rsid w:val="00275023"/>
    <w:rsid w:val="00295D2C"/>
    <w:rsid w:val="002A5B98"/>
    <w:rsid w:val="002C3E11"/>
    <w:rsid w:val="002C5B38"/>
    <w:rsid w:val="002D508E"/>
    <w:rsid w:val="002D677B"/>
    <w:rsid w:val="002F334D"/>
    <w:rsid w:val="002F39AD"/>
    <w:rsid w:val="002F5374"/>
    <w:rsid w:val="002F5CAB"/>
    <w:rsid w:val="003342EF"/>
    <w:rsid w:val="00341CB0"/>
    <w:rsid w:val="003452C5"/>
    <w:rsid w:val="003540FC"/>
    <w:rsid w:val="003808D6"/>
    <w:rsid w:val="0039588E"/>
    <w:rsid w:val="003A03AB"/>
    <w:rsid w:val="003A6740"/>
    <w:rsid w:val="003B2EDC"/>
    <w:rsid w:val="003B7B6B"/>
    <w:rsid w:val="003C2E20"/>
    <w:rsid w:val="003E0B3C"/>
    <w:rsid w:val="003E7C3B"/>
    <w:rsid w:val="00424DA5"/>
    <w:rsid w:val="0042639B"/>
    <w:rsid w:val="0044129B"/>
    <w:rsid w:val="004413B4"/>
    <w:rsid w:val="00453F7D"/>
    <w:rsid w:val="00467683"/>
    <w:rsid w:val="00480533"/>
    <w:rsid w:val="004B422C"/>
    <w:rsid w:val="004C64FF"/>
    <w:rsid w:val="004D417F"/>
    <w:rsid w:val="004D5F5D"/>
    <w:rsid w:val="00524A87"/>
    <w:rsid w:val="00533AAE"/>
    <w:rsid w:val="005376B2"/>
    <w:rsid w:val="00554448"/>
    <w:rsid w:val="00554CE3"/>
    <w:rsid w:val="0059071F"/>
    <w:rsid w:val="005E56CC"/>
    <w:rsid w:val="00631A78"/>
    <w:rsid w:val="00654D2C"/>
    <w:rsid w:val="00661562"/>
    <w:rsid w:val="00667DEC"/>
    <w:rsid w:val="006758D4"/>
    <w:rsid w:val="00692C44"/>
    <w:rsid w:val="006A47DE"/>
    <w:rsid w:val="006B21E7"/>
    <w:rsid w:val="006C6C46"/>
    <w:rsid w:val="006D3DB9"/>
    <w:rsid w:val="006D3E10"/>
    <w:rsid w:val="006F01D1"/>
    <w:rsid w:val="006F15F4"/>
    <w:rsid w:val="006F1A5A"/>
    <w:rsid w:val="006F3D3E"/>
    <w:rsid w:val="00703A7D"/>
    <w:rsid w:val="00723EFB"/>
    <w:rsid w:val="00755A28"/>
    <w:rsid w:val="0076570F"/>
    <w:rsid w:val="00766A44"/>
    <w:rsid w:val="007679E5"/>
    <w:rsid w:val="00767BB2"/>
    <w:rsid w:val="0079235B"/>
    <w:rsid w:val="007B00FB"/>
    <w:rsid w:val="007C07BE"/>
    <w:rsid w:val="007E5141"/>
    <w:rsid w:val="007F618A"/>
    <w:rsid w:val="00810784"/>
    <w:rsid w:val="00812341"/>
    <w:rsid w:val="00821E97"/>
    <w:rsid w:val="00821EE8"/>
    <w:rsid w:val="00836866"/>
    <w:rsid w:val="0086536B"/>
    <w:rsid w:val="008958C5"/>
    <w:rsid w:val="008A6D3D"/>
    <w:rsid w:val="008B0E3B"/>
    <w:rsid w:val="008C0ED2"/>
    <w:rsid w:val="008D216E"/>
    <w:rsid w:val="008F2946"/>
    <w:rsid w:val="00917C0D"/>
    <w:rsid w:val="00920D4C"/>
    <w:rsid w:val="00922A63"/>
    <w:rsid w:val="0092331E"/>
    <w:rsid w:val="00925990"/>
    <w:rsid w:val="00940C0D"/>
    <w:rsid w:val="0094320A"/>
    <w:rsid w:val="009622C1"/>
    <w:rsid w:val="00974003"/>
    <w:rsid w:val="0097577C"/>
    <w:rsid w:val="00980525"/>
    <w:rsid w:val="00987BA6"/>
    <w:rsid w:val="009B33B5"/>
    <w:rsid w:val="009B5EF1"/>
    <w:rsid w:val="009E1068"/>
    <w:rsid w:val="00A12534"/>
    <w:rsid w:val="00A17EB8"/>
    <w:rsid w:val="00A2462A"/>
    <w:rsid w:val="00A5114C"/>
    <w:rsid w:val="00A52EA8"/>
    <w:rsid w:val="00A612D2"/>
    <w:rsid w:val="00A74097"/>
    <w:rsid w:val="00A80EBE"/>
    <w:rsid w:val="00A8449C"/>
    <w:rsid w:val="00A85BA0"/>
    <w:rsid w:val="00A95755"/>
    <w:rsid w:val="00A957C6"/>
    <w:rsid w:val="00AA373B"/>
    <w:rsid w:val="00AA3AD8"/>
    <w:rsid w:val="00AA695A"/>
    <w:rsid w:val="00AB056C"/>
    <w:rsid w:val="00AB51D7"/>
    <w:rsid w:val="00AC4741"/>
    <w:rsid w:val="00AF4510"/>
    <w:rsid w:val="00B20E80"/>
    <w:rsid w:val="00B27CFD"/>
    <w:rsid w:val="00B410F6"/>
    <w:rsid w:val="00B5490B"/>
    <w:rsid w:val="00B57818"/>
    <w:rsid w:val="00B70C68"/>
    <w:rsid w:val="00B80346"/>
    <w:rsid w:val="00B83865"/>
    <w:rsid w:val="00BA10A8"/>
    <w:rsid w:val="00BA136D"/>
    <w:rsid w:val="00BA3764"/>
    <w:rsid w:val="00BB722E"/>
    <w:rsid w:val="00BB7605"/>
    <w:rsid w:val="00C2167A"/>
    <w:rsid w:val="00C27B98"/>
    <w:rsid w:val="00C35B5F"/>
    <w:rsid w:val="00C37D4A"/>
    <w:rsid w:val="00C5087F"/>
    <w:rsid w:val="00C7238B"/>
    <w:rsid w:val="00C734AB"/>
    <w:rsid w:val="00C84AAC"/>
    <w:rsid w:val="00C97CD9"/>
    <w:rsid w:val="00CA32AE"/>
    <w:rsid w:val="00CA59D0"/>
    <w:rsid w:val="00CA60CE"/>
    <w:rsid w:val="00CC020D"/>
    <w:rsid w:val="00CC2B9F"/>
    <w:rsid w:val="00CE1386"/>
    <w:rsid w:val="00CE28E9"/>
    <w:rsid w:val="00CF10C1"/>
    <w:rsid w:val="00CF3743"/>
    <w:rsid w:val="00D027C9"/>
    <w:rsid w:val="00D10B7C"/>
    <w:rsid w:val="00D13AEE"/>
    <w:rsid w:val="00D16453"/>
    <w:rsid w:val="00D175FB"/>
    <w:rsid w:val="00D17CE1"/>
    <w:rsid w:val="00D21312"/>
    <w:rsid w:val="00D30EA8"/>
    <w:rsid w:val="00D33ECF"/>
    <w:rsid w:val="00D6083A"/>
    <w:rsid w:val="00D94E40"/>
    <w:rsid w:val="00DA7984"/>
    <w:rsid w:val="00DD2C6C"/>
    <w:rsid w:val="00DE18CD"/>
    <w:rsid w:val="00E11038"/>
    <w:rsid w:val="00E12E66"/>
    <w:rsid w:val="00E20914"/>
    <w:rsid w:val="00E51EF9"/>
    <w:rsid w:val="00E566FF"/>
    <w:rsid w:val="00E83E73"/>
    <w:rsid w:val="00E912B4"/>
    <w:rsid w:val="00EA25B6"/>
    <w:rsid w:val="00EB6BB0"/>
    <w:rsid w:val="00EC0762"/>
    <w:rsid w:val="00EE1E3E"/>
    <w:rsid w:val="00EE4358"/>
    <w:rsid w:val="00EE5630"/>
    <w:rsid w:val="00EF2195"/>
    <w:rsid w:val="00EF260D"/>
    <w:rsid w:val="00EF3C5F"/>
    <w:rsid w:val="00F10319"/>
    <w:rsid w:val="00F2044E"/>
    <w:rsid w:val="00F22829"/>
    <w:rsid w:val="00F40445"/>
    <w:rsid w:val="00F464A7"/>
    <w:rsid w:val="00F47B41"/>
    <w:rsid w:val="00F564DA"/>
    <w:rsid w:val="00F64830"/>
    <w:rsid w:val="00F7459D"/>
    <w:rsid w:val="00F74BC0"/>
    <w:rsid w:val="00F819CE"/>
    <w:rsid w:val="00F91C4B"/>
    <w:rsid w:val="00F977E8"/>
    <w:rsid w:val="00FA1EEE"/>
    <w:rsid w:val="00FA35DA"/>
    <w:rsid w:val="00FB2149"/>
    <w:rsid w:val="00FC1D08"/>
    <w:rsid w:val="00FC7A00"/>
    <w:rsid w:val="00FD0939"/>
    <w:rsid w:val="00FF1C7C"/>
    <w:rsid w:val="013629BA"/>
    <w:rsid w:val="017E1B19"/>
    <w:rsid w:val="01D029E9"/>
    <w:rsid w:val="01ED3B47"/>
    <w:rsid w:val="0278376E"/>
    <w:rsid w:val="03062E20"/>
    <w:rsid w:val="03B22505"/>
    <w:rsid w:val="04013293"/>
    <w:rsid w:val="04067181"/>
    <w:rsid w:val="04103CCA"/>
    <w:rsid w:val="04BC5D9C"/>
    <w:rsid w:val="04EE7346"/>
    <w:rsid w:val="05036D27"/>
    <w:rsid w:val="05045387"/>
    <w:rsid w:val="05104E6D"/>
    <w:rsid w:val="05ED76CD"/>
    <w:rsid w:val="062214BD"/>
    <w:rsid w:val="06260495"/>
    <w:rsid w:val="06262FF6"/>
    <w:rsid w:val="063254ED"/>
    <w:rsid w:val="07020535"/>
    <w:rsid w:val="070E6A0C"/>
    <w:rsid w:val="07267565"/>
    <w:rsid w:val="078C18B4"/>
    <w:rsid w:val="07A20F5E"/>
    <w:rsid w:val="0861256E"/>
    <w:rsid w:val="0954445F"/>
    <w:rsid w:val="095F7F4C"/>
    <w:rsid w:val="096133B5"/>
    <w:rsid w:val="09A60123"/>
    <w:rsid w:val="09AE75F4"/>
    <w:rsid w:val="09B95F2A"/>
    <w:rsid w:val="0A0C7574"/>
    <w:rsid w:val="0A161A89"/>
    <w:rsid w:val="0A424E4D"/>
    <w:rsid w:val="0AF82AC1"/>
    <w:rsid w:val="0B216451"/>
    <w:rsid w:val="0B66533A"/>
    <w:rsid w:val="0B84414D"/>
    <w:rsid w:val="0BD46BAD"/>
    <w:rsid w:val="0BE120B2"/>
    <w:rsid w:val="0C26399B"/>
    <w:rsid w:val="0CEC43CA"/>
    <w:rsid w:val="0D50431A"/>
    <w:rsid w:val="0D712E27"/>
    <w:rsid w:val="0DF624E0"/>
    <w:rsid w:val="0E346850"/>
    <w:rsid w:val="0E404088"/>
    <w:rsid w:val="0EA113FA"/>
    <w:rsid w:val="0EB53450"/>
    <w:rsid w:val="0ECA11CC"/>
    <w:rsid w:val="0F390E8E"/>
    <w:rsid w:val="0F625791"/>
    <w:rsid w:val="0F8F57EF"/>
    <w:rsid w:val="0FF97625"/>
    <w:rsid w:val="1018304A"/>
    <w:rsid w:val="110475FD"/>
    <w:rsid w:val="11820B13"/>
    <w:rsid w:val="119066D9"/>
    <w:rsid w:val="11A335B5"/>
    <w:rsid w:val="11A402E3"/>
    <w:rsid w:val="1219428E"/>
    <w:rsid w:val="13490C7D"/>
    <w:rsid w:val="135C3D02"/>
    <w:rsid w:val="13C27285"/>
    <w:rsid w:val="14E1184E"/>
    <w:rsid w:val="14E27C21"/>
    <w:rsid w:val="153B2049"/>
    <w:rsid w:val="15614DA8"/>
    <w:rsid w:val="15AD79BC"/>
    <w:rsid w:val="15C36A6F"/>
    <w:rsid w:val="16066864"/>
    <w:rsid w:val="16991EF7"/>
    <w:rsid w:val="173850A7"/>
    <w:rsid w:val="174C0AC9"/>
    <w:rsid w:val="175D36D9"/>
    <w:rsid w:val="177B4CDC"/>
    <w:rsid w:val="179A13C2"/>
    <w:rsid w:val="17BA7FA6"/>
    <w:rsid w:val="17E13079"/>
    <w:rsid w:val="17E81179"/>
    <w:rsid w:val="18AE1A47"/>
    <w:rsid w:val="192B2CC7"/>
    <w:rsid w:val="198B1495"/>
    <w:rsid w:val="1997486D"/>
    <w:rsid w:val="1A00092C"/>
    <w:rsid w:val="1A6C248D"/>
    <w:rsid w:val="1AC76DF0"/>
    <w:rsid w:val="1AE159B8"/>
    <w:rsid w:val="1AF45622"/>
    <w:rsid w:val="1B5A7D5C"/>
    <w:rsid w:val="1B7B26E1"/>
    <w:rsid w:val="1BFC2F54"/>
    <w:rsid w:val="1C1A0C17"/>
    <w:rsid w:val="1C32741A"/>
    <w:rsid w:val="1C3F0B4C"/>
    <w:rsid w:val="1C405AE5"/>
    <w:rsid w:val="1CA15803"/>
    <w:rsid w:val="1D765EE5"/>
    <w:rsid w:val="1D960483"/>
    <w:rsid w:val="1DF15284"/>
    <w:rsid w:val="1E074513"/>
    <w:rsid w:val="1E0F670C"/>
    <w:rsid w:val="1F1437EE"/>
    <w:rsid w:val="1F171CFB"/>
    <w:rsid w:val="1F3C13B6"/>
    <w:rsid w:val="1F4B49D6"/>
    <w:rsid w:val="1FF85069"/>
    <w:rsid w:val="20F41885"/>
    <w:rsid w:val="21993B18"/>
    <w:rsid w:val="22464B8D"/>
    <w:rsid w:val="229A201B"/>
    <w:rsid w:val="22BDFA33"/>
    <w:rsid w:val="236E2F6E"/>
    <w:rsid w:val="239974D6"/>
    <w:rsid w:val="23E266D0"/>
    <w:rsid w:val="23E4618A"/>
    <w:rsid w:val="244E3D8C"/>
    <w:rsid w:val="24995226"/>
    <w:rsid w:val="24B335CE"/>
    <w:rsid w:val="252C74BE"/>
    <w:rsid w:val="25CC174F"/>
    <w:rsid w:val="25EF0E4B"/>
    <w:rsid w:val="269C26E3"/>
    <w:rsid w:val="27001EC8"/>
    <w:rsid w:val="272E2D63"/>
    <w:rsid w:val="27410CB9"/>
    <w:rsid w:val="275F0ADD"/>
    <w:rsid w:val="276D441A"/>
    <w:rsid w:val="279A5DB4"/>
    <w:rsid w:val="27A504B9"/>
    <w:rsid w:val="2861396F"/>
    <w:rsid w:val="28B44010"/>
    <w:rsid w:val="29384EA8"/>
    <w:rsid w:val="29E26463"/>
    <w:rsid w:val="2A023B5C"/>
    <w:rsid w:val="2A07065D"/>
    <w:rsid w:val="2A0A08C3"/>
    <w:rsid w:val="2A1801B0"/>
    <w:rsid w:val="2A534564"/>
    <w:rsid w:val="2A573A70"/>
    <w:rsid w:val="2ADB55E8"/>
    <w:rsid w:val="2CBD48CE"/>
    <w:rsid w:val="2CE211B2"/>
    <w:rsid w:val="2D3A34DA"/>
    <w:rsid w:val="2E015B36"/>
    <w:rsid w:val="2E275F81"/>
    <w:rsid w:val="2E453834"/>
    <w:rsid w:val="2E4E51C2"/>
    <w:rsid w:val="2E77681E"/>
    <w:rsid w:val="2F4B2B19"/>
    <w:rsid w:val="2F6246CC"/>
    <w:rsid w:val="2F6F0CA0"/>
    <w:rsid w:val="2FC53683"/>
    <w:rsid w:val="2FE3794B"/>
    <w:rsid w:val="2FE97A5F"/>
    <w:rsid w:val="305536FD"/>
    <w:rsid w:val="305A47DE"/>
    <w:rsid w:val="309E348C"/>
    <w:rsid w:val="310F3CAE"/>
    <w:rsid w:val="31394322"/>
    <w:rsid w:val="3184082E"/>
    <w:rsid w:val="32617B06"/>
    <w:rsid w:val="328304A8"/>
    <w:rsid w:val="32BC5F4D"/>
    <w:rsid w:val="335A0F5B"/>
    <w:rsid w:val="336C7C50"/>
    <w:rsid w:val="33896203"/>
    <w:rsid w:val="33FE364D"/>
    <w:rsid w:val="341512ED"/>
    <w:rsid w:val="3429115A"/>
    <w:rsid w:val="34F2580B"/>
    <w:rsid w:val="35325A82"/>
    <w:rsid w:val="35A45821"/>
    <w:rsid w:val="36024564"/>
    <w:rsid w:val="36276335"/>
    <w:rsid w:val="36981B5D"/>
    <w:rsid w:val="36A9634B"/>
    <w:rsid w:val="36D079C8"/>
    <w:rsid w:val="3764457E"/>
    <w:rsid w:val="37D716E7"/>
    <w:rsid w:val="37FE6A0C"/>
    <w:rsid w:val="38006522"/>
    <w:rsid w:val="39034B3A"/>
    <w:rsid w:val="391D218E"/>
    <w:rsid w:val="39D761EF"/>
    <w:rsid w:val="39DB72F7"/>
    <w:rsid w:val="3A342638"/>
    <w:rsid w:val="3A8F3EBA"/>
    <w:rsid w:val="3AB10259"/>
    <w:rsid w:val="3ABA6222"/>
    <w:rsid w:val="3AE4207A"/>
    <w:rsid w:val="3AF64E5C"/>
    <w:rsid w:val="3B301F44"/>
    <w:rsid w:val="3BAE4829"/>
    <w:rsid w:val="3BDF73C5"/>
    <w:rsid w:val="3C7E6224"/>
    <w:rsid w:val="3D902D22"/>
    <w:rsid w:val="3DC03B05"/>
    <w:rsid w:val="3DF4021A"/>
    <w:rsid w:val="3E047963"/>
    <w:rsid w:val="3E8E5BBA"/>
    <w:rsid w:val="3EB86069"/>
    <w:rsid w:val="3ECE69ED"/>
    <w:rsid w:val="3EDC10FF"/>
    <w:rsid w:val="3F0A5E23"/>
    <w:rsid w:val="3F446ADE"/>
    <w:rsid w:val="3F785608"/>
    <w:rsid w:val="3FA30576"/>
    <w:rsid w:val="3FFEC4E3"/>
    <w:rsid w:val="402734A4"/>
    <w:rsid w:val="405A4873"/>
    <w:rsid w:val="407B3EBF"/>
    <w:rsid w:val="408B7AEC"/>
    <w:rsid w:val="40DF693D"/>
    <w:rsid w:val="40F16A8E"/>
    <w:rsid w:val="412545BE"/>
    <w:rsid w:val="4184340D"/>
    <w:rsid w:val="41E21275"/>
    <w:rsid w:val="41E91640"/>
    <w:rsid w:val="428C60A6"/>
    <w:rsid w:val="42D67AEC"/>
    <w:rsid w:val="42EA282B"/>
    <w:rsid w:val="42F6152E"/>
    <w:rsid w:val="42FF6CFF"/>
    <w:rsid w:val="430F2571"/>
    <w:rsid w:val="43771108"/>
    <w:rsid w:val="438C4E1A"/>
    <w:rsid w:val="44374467"/>
    <w:rsid w:val="4440126D"/>
    <w:rsid w:val="446523D2"/>
    <w:rsid w:val="44C956AE"/>
    <w:rsid w:val="44DA0696"/>
    <w:rsid w:val="44E45943"/>
    <w:rsid w:val="4583380E"/>
    <w:rsid w:val="45993146"/>
    <w:rsid w:val="45EB3538"/>
    <w:rsid w:val="4619382C"/>
    <w:rsid w:val="46440499"/>
    <w:rsid w:val="46771AC0"/>
    <w:rsid w:val="47867C8A"/>
    <w:rsid w:val="479B001B"/>
    <w:rsid w:val="47D21CE6"/>
    <w:rsid w:val="48876507"/>
    <w:rsid w:val="4895151C"/>
    <w:rsid w:val="48A14890"/>
    <w:rsid w:val="495628A5"/>
    <w:rsid w:val="4A4C0CEF"/>
    <w:rsid w:val="4A67403B"/>
    <w:rsid w:val="4A6A6784"/>
    <w:rsid w:val="4A734E79"/>
    <w:rsid w:val="4AD27698"/>
    <w:rsid w:val="4AFE6652"/>
    <w:rsid w:val="4B1B114F"/>
    <w:rsid w:val="4B250368"/>
    <w:rsid w:val="4B7F6C9B"/>
    <w:rsid w:val="4BB01238"/>
    <w:rsid w:val="4BF93ABC"/>
    <w:rsid w:val="4BFF42D3"/>
    <w:rsid w:val="4C2F1AF1"/>
    <w:rsid w:val="4C3F1A69"/>
    <w:rsid w:val="4C4C7D4D"/>
    <w:rsid w:val="4C692E82"/>
    <w:rsid w:val="4C974380"/>
    <w:rsid w:val="4CA7336B"/>
    <w:rsid w:val="4D001539"/>
    <w:rsid w:val="4D060FF1"/>
    <w:rsid w:val="4D714797"/>
    <w:rsid w:val="4D7809BA"/>
    <w:rsid w:val="4D9F0EEA"/>
    <w:rsid w:val="4F095D32"/>
    <w:rsid w:val="4F1A4882"/>
    <w:rsid w:val="4F3C4DEC"/>
    <w:rsid w:val="4FFD6F40"/>
    <w:rsid w:val="504900D3"/>
    <w:rsid w:val="516B5FEC"/>
    <w:rsid w:val="52892F5B"/>
    <w:rsid w:val="52F61709"/>
    <w:rsid w:val="530F0207"/>
    <w:rsid w:val="54073585"/>
    <w:rsid w:val="54995B0C"/>
    <w:rsid w:val="54DB7C79"/>
    <w:rsid w:val="54E74E26"/>
    <w:rsid w:val="55580A4D"/>
    <w:rsid w:val="55B45B96"/>
    <w:rsid w:val="55DC1770"/>
    <w:rsid w:val="55EB22AC"/>
    <w:rsid w:val="561133F2"/>
    <w:rsid w:val="56571FFA"/>
    <w:rsid w:val="56A35AD2"/>
    <w:rsid w:val="56A92CC7"/>
    <w:rsid w:val="56E870AE"/>
    <w:rsid w:val="577C2B01"/>
    <w:rsid w:val="57D12A3E"/>
    <w:rsid w:val="58BD10F2"/>
    <w:rsid w:val="58CD33C2"/>
    <w:rsid w:val="596469D4"/>
    <w:rsid w:val="59F26FBD"/>
    <w:rsid w:val="5A435D8A"/>
    <w:rsid w:val="5A7374B3"/>
    <w:rsid w:val="5B7B3FD9"/>
    <w:rsid w:val="5BBC1D09"/>
    <w:rsid w:val="5C34380B"/>
    <w:rsid w:val="5CC52620"/>
    <w:rsid w:val="5CEC6D21"/>
    <w:rsid w:val="5CFC6999"/>
    <w:rsid w:val="5E3FDF58"/>
    <w:rsid w:val="5E425939"/>
    <w:rsid w:val="5E841E57"/>
    <w:rsid w:val="5F8A0857"/>
    <w:rsid w:val="5F912AC4"/>
    <w:rsid w:val="5FD14724"/>
    <w:rsid w:val="5FEA0B84"/>
    <w:rsid w:val="5FEF8784"/>
    <w:rsid w:val="5FF870D3"/>
    <w:rsid w:val="60700F30"/>
    <w:rsid w:val="607B7DDA"/>
    <w:rsid w:val="609B19AB"/>
    <w:rsid w:val="60D07D7A"/>
    <w:rsid w:val="61A76748"/>
    <w:rsid w:val="624402CB"/>
    <w:rsid w:val="62B731FE"/>
    <w:rsid w:val="63023C80"/>
    <w:rsid w:val="636D3AA1"/>
    <w:rsid w:val="64F22548"/>
    <w:rsid w:val="656062CA"/>
    <w:rsid w:val="659106E2"/>
    <w:rsid w:val="65AB236D"/>
    <w:rsid w:val="65B8080F"/>
    <w:rsid w:val="66483EC5"/>
    <w:rsid w:val="66704DB4"/>
    <w:rsid w:val="67102453"/>
    <w:rsid w:val="67937D5D"/>
    <w:rsid w:val="68A67F29"/>
    <w:rsid w:val="68C15CCA"/>
    <w:rsid w:val="696939B3"/>
    <w:rsid w:val="697D619C"/>
    <w:rsid w:val="69EE3D79"/>
    <w:rsid w:val="6A0E091D"/>
    <w:rsid w:val="6A3C12E4"/>
    <w:rsid w:val="6ABA50AD"/>
    <w:rsid w:val="6B525C47"/>
    <w:rsid w:val="6B58725B"/>
    <w:rsid w:val="6BA94127"/>
    <w:rsid w:val="6BFE46EA"/>
    <w:rsid w:val="6C7F53F2"/>
    <w:rsid w:val="6C8B20CC"/>
    <w:rsid w:val="6CA74CA3"/>
    <w:rsid w:val="6CC62BDE"/>
    <w:rsid w:val="6CFD412D"/>
    <w:rsid w:val="6E414065"/>
    <w:rsid w:val="6F480127"/>
    <w:rsid w:val="6FE653D7"/>
    <w:rsid w:val="704217E5"/>
    <w:rsid w:val="70694B7B"/>
    <w:rsid w:val="71106C43"/>
    <w:rsid w:val="71152000"/>
    <w:rsid w:val="71964031"/>
    <w:rsid w:val="72061BB9"/>
    <w:rsid w:val="721756F7"/>
    <w:rsid w:val="7231680E"/>
    <w:rsid w:val="727355E1"/>
    <w:rsid w:val="72A23850"/>
    <w:rsid w:val="73775DA3"/>
    <w:rsid w:val="73917324"/>
    <w:rsid w:val="74683D53"/>
    <w:rsid w:val="753528B6"/>
    <w:rsid w:val="753C7334"/>
    <w:rsid w:val="7556B6C1"/>
    <w:rsid w:val="75743AE4"/>
    <w:rsid w:val="75F95225"/>
    <w:rsid w:val="7656661E"/>
    <w:rsid w:val="76E68039"/>
    <w:rsid w:val="76ED37EF"/>
    <w:rsid w:val="770F21D1"/>
    <w:rsid w:val="774B7D02"/>
    <w:rsid w:val="77CF85C6"/>
    <w:rsid w:val="77ED98B5"/>
    <w:rsid w:val="78A7019A"/>
    <w:rsid w:val="78C06712"/>
    <w:rsid w:val="78D51252"/>
    <w:rsid w:val="79BA3B0E"/>
    <w:rsid w:val="7A7237F8"/>
    <w:rsid w:val="7ABB6962"/>
    <w:rsid w:val="7AF4539C"/>
    <w:rsid w:val="7BA6539F"/>
    <w:rsid w:val="7BAB7B2C"/>
    <w:rsid w:val="7BED92A8"/>
    <w:rsid w:val="7C013D85"/>
    <w:rsid w:val="7C662C4B"/>
    <w:rsid w:val="7DB40A20"/>
    <w:rsid w:val="7E113996"/>
    <w:rsid w:val="7E136A50"/>
    <w:rsid w:val="7E49765A"/>
    <w:rsid w:val="7E4C0FEB"/>
    <w:rsid w:val="7E827B25"/>
    <w:rsid w:val="7EBE0C5A"/>
    <w:rsid w:val="7EFB3C47"/>
    <w:rsid w:val="7F850ECB"/>
    <w:rsid w:val="7F8F875D"/>
    <w:rsid w:val="7F9F1736"/>
    <w:rsid w:val="7FD32E51"/>
    <w:rsid w:val="7FDEA73E"/>
    <w:rsid w:val="C3FBECA6"/>
    <w:rsid w:val="D7E7DC2D"/>
    <w:rsid w:val="DEFD9298"/>
    <w:rsid w:val="DFFF5F14"/>
    <w:rsid w:val="E3DBFE11"/>
    <w:rsid w:val="F7BAF155"/>
    <w:rsid w:val="F7FB3703"/>
    <w:rsid w:val="FEF4C354"/>
    <w:rsid w:val="FFD68D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5"/>
    <w:autoRedefine/>
    <w:qFormat/>
    <w:uiPriority w:val="0"/>
    <w:pPr>
      <w:keepNext/>
      <w:outlineLvl w:val="0"/>
    </w:pPr>
    <w:rPr>
      <w:sz w:val="28"/>
      <w:szCs w:val="24"/>
    </w:rPr>
  </w:style>
  <w:style w:type="paragraph" w:styleId="3">
    <w:name w:val="heading 2"/>
    <w:basedOn w:val="1"/>
    <w:next w:val="1"/>
    <w:link w:val="108"/>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7"/>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58"/>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2"/>
    <w:autoRedefine/>
    <w:qFormat/>
    <w:uiPriority w:val="0"/>
    <w:pPr>
      <w:shd w:val="clear" w:color="auto" w:fill="000080"/>
    </w:pPr>
  </w:style>
  <w:style w:type="paragraph" w:styleId="8">
    <w:name w:val="annotation text"/>
    <w:basedOn w:val="1"/>
    <w:link w:val="76"/>
    <w:autoRedefine/>
    <w:semiHidden/>
    <w:qFormat/>
    <w:uiPriority w:val="99"/>
    <w:pPr>
      <w:jc w:val="left"/>
    </w:pPr>
  </w:style>
  <w:style w:type="paragraph" w:styleId="9">
    <w:name w:val="Body Text 3"/>
    <w:basedOn w:val="1"/>
    <w:link w:val="97"/>
    <w:autoRedefine/>
    <w:unhideWhenUsed/>
    <w:qFormat/>
    <w:uiPriority w:val="99"/>
    <w:pPr>
      <w:spacing w:after="120"/>
    </w:pPr>
    <w:rPr>
      <w:rFonts w:ascii="Calibri" w:hAnsi="Calibri"/>
      <w:sz w:val="16"/>
      <w:szCs w:val="16"/>
      <w:lang w:val="zh-CN"/>
    </w:rPr>
  </w:style>
  <w:style w:type="paragraph" w:styleId="10">
    <w:name w:val="Body Text"/>
    <w:basedOn w:val="1"/>
    <w:next w:val="11"/>
    <w:link w:val="71"/>
    <w:autoRedefine/>
    <w:qFormat/>
    <w:uiPriority w:val="0"/>
    <w:pPr>
      <w:spacing w:after="120"/>
    </w:pPr>
    <w:rPr>
      <w:szCs w:val="24"/>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styleId="12">
    <w:name w:val="Body Text Indent"/>
    <w:basedOn w:val="1"/>
    <w:next w:val="13"/>
    <w:link w:val="60"/>
    <w:autoRedefine/>
    <w:qFormat/>
    <w:uiPriority w:val="0"/>
    <w:pPr>
      <w:ind w:firstLine="540"/>
    </w:pPr>
    <w:rPr>
      <w:rFonts w:eastAsia="仿宋_GB2312"/>
      <w:sz w:val="28"/>
    </w:rPr>
  </w:style>
  <w:style w:type="paragraph" w:styleId="13">
    <w:name w:val="envelope return"/>
    <w:basedOn w:val="1"/>
    <w:unhideWhenUsed/>
    <w:qFormat/>
    <w:uiPriority w:val="99"/>
    <w:pPr>
      <w:snapToGrid w:val="0"/>
      <w:spacing w:line="360" w:lineRule="auto"/>
    </w:pPr>
    <w:rPr>
      <w:rFonts w:ascii="Arial" w:hAnsi="Arial" w:cs="Arial"/>
    </w:rPr>
  </w:style>
  <w:style w:type="paragraph" w:styleId="14">
    <w:name w:val="toc 5"/>
    <w:basedOn w:val="1"/>
    <w:next w:val="1"/>
    <w:autoRedefine/>
    <w:qFormat/>
    <w:uiPriority w:val="0"/>
    <w:pPr>
      <w:ind w:left="1680" w:leftChars="800"/>
    </w:pPr>
  </w:style>
  <w:style w:type="paragraph" w:styleId="15">
    <w:name w:val="toc 3"/>
    <w:basedOn w:val="1"/>
    <w:next w:val="1"/>
    <w:autoRedefine/>
    <w:qFormat/>
    <w:uiPriority w:val="39"/>
    <w:pPr>
      <w:ind w:left="840" w:leftChars="400"/>
    </w:pPr>
  </w:style>
  <w:style w:type="paragraph" w:styleId="16">
    <w:name w:val="Plain Text"/>
    <w:basedOn w:val="1"/>
    <w:link w:val="79"/>
    <w:autoRedefine/>
    <w:qFormat/>
    <w:uiPriority w:val="0"/>
    <w:rPr>
      <w:rFonts w:ascii="宋体" w:hAnsi="Courier New" w:cstheme="minorBidi"/>
      <w:szCs w:val="22"/>
    </w:rPr>
  </w:style>
  <w:style w:type="paragraph" w:styleId="17">
    <w:name w:val="toc 8"/>
    <w:basedOn w:val="1"/>
    <w:next w:val="1"/>
    <w:autoRedefine/>
    <w:qFormat/>
    <w:uiPriority w:val="0"/>
    <w:pPr>
      <w:ind w:left="2940" w:leftChars="1400"/>
    </w:pPr>
  </w:style>
  <w:style w:type="paragraph" w:styleId="18">
    <w:name w:val="Date"/>
    <w:basedOn w:val="1"/>
    <w:next w:val="1"/>
    <w:link w:val="59"/>
    <w:autoRedefine/>
    <w:qFormat/>
    <w:uiPriority w:val="0"/>
    <w:rPr>
      <w:rFonts w:ascii="Arial" w:hAnsi="Arial" w:eastAsia="楷体_GB2312"/>
      <w:sz w:val="28"/>
    </w:rPr>
  </w:style>
  <w:style w:type="paragraph" w:styleId="19">
    <w:name w:val="Body Text Indent 2"/>
    <w:basedOn w:val="1"/>
    <w:link w:val="62"/>
    <w:autoRedefine/>
    <w:qFormat/>
    <w:uiPriority w:val="0"/>
    <w:pPr>
      <w:tabs>
        <w:tab w:val="left" w:pos="720"/>
      </w:tabs>
      <w:ind w:right="-506" w:rightChars="-241" w:firstLine="538" w:firstLineChars="192"/>
    </w:pPr>
    <w:rPr>
      <w:rFonts w:eastAsia="仿宋_GB2312"/>
      <w:sz w:val="28"/>
    </w:rPr>
  </w:style>
  <w:style w:type="paragraph" w:styleId="20">
    <w:name w:val="Balloon Text"/>
    <w:basedOn w:val="1"/>
    <w:link w:val="73"/>
    <w:autoRedefine/>
    <w:qFormat/>
    <w:uiPriority w:val="0"/>
    <w:rPr>
      <w:sz w:val="18"/>
      <w:szCs w:val="18"/>
    </w:rPr>
  </w:style>
  <w:style w:type="paragraph" w:styleId="21">
    <w:name w:val="footer"/>
    <w:basedOn w:val="1"/>
    <w:link w:val="54"/>
    <w:autoRedefine/>
    <w:unhideWhenUsed/>
    <w:qFormat/>
    <w:uiPriority w:val="99"/>
    <w:pPr>
      <w:tabs>
        <w:tab w:val="center" w:pos="4153"/>
        <w:tab w:val="right" w:pos="8306"/>
      </w:tabs>
      <w:snapToGrid w:val="0"/>
      <w:jc w:val="left"/>
    </w:pPr>
    <w:rPr>
      <w:sz w:val="18"/>
      <w:szCs w:val="18"/>
    </w:rPr>
  </w:style>
  <w:style w:type="paragraph" w:styleId="22">
    <w:name w:val="header"/>
    <w:basedOn w:val="1"/>
    <w:link w:val="5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0"/>
  </w:style>
  <w:style w:type="paragraph" w:styleId="24">
    <w:name w:val="toc 4"/>
    <w:basedOn w:val="1"/>
    <w:next w:val="1"/>
    <w:autoRedefine/>
    <w:qFormat/>
    <w:uiPriority w:val="0"/>
    <w:pPr>
      <w:ind w:left="1260" w:leftChars="600"/>
    </w:pPr>
  </w:style>
  <w:style w:type="paragraph" w:styleId="25">
    <w:name w:val="toc 6"/>
    <w:basedOn w:val="1"/>
    <w:next w:val="1"/>
    <w:autoRedefine/>
    <w:qFormat/>
    <w:uiPriority w:val="0"/>
    <w:pPr>
      <w:ind w:left="2100" w:leftChars="1000"/>
    </w:pPr>
  </w:style>
  <w:style w:type="paragraph" w:styleId="26">
    <w:name w:val="Body Text Indent 3"/>
    <w:basedOn w:val="1"/>
    <w:link w:val="68"/>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autoRedefine/>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8"/>
    <w:next w:val="8"/>
    <w:link w:val="77"/>
    <w:autoRedefine/>
    <w:semiHidden/>
    <w:qFormat/>
    <w:uiPriority w:val="99"/>
    <w:rPr>
      <w:b/>
      <w:bCs/>
    </w:rPr>
  </w:style>
  <w:style w:type="paragraph" w:styleId="34">
    <w:name w:val="Body Text First Indent"/>
    <w:basedOn w:val="10"/>
    <w:next w:val="25"/>
    <w:autoRedefine/>
    <w:unhideWhenUsed/>
    <w:qFormat/>
    <w:uiPriority w:val="99"/>
    <w:pPr>
      <w:spacing w:line="400" w:lineRule="atLeast"/>
      <w:ind w:firstLine="426"/>
    </w:pPr>
    <w:rPr>
      <w:sz w:val="24"/>
      <w:szCs w:val="20"/>
    </w:rPr>
  </w:style>
  <w:style w:type="paragraph" w:styleId="35">
    <w:name w:val="Body Text First Indent 2"/>
    <w:basedOn w:val="12"/>
    <w:next w:val="1"/>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0"/>
    <w:rPr>
      <w:b/>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HTML Definition"/>
    <w:basedOn w:val="38"/>
    <w:semiHidden/>
    <w:unhideWhenUsed/>
    <w:qFormat/>
    <w:uiPriority w:val="99"/>
  </w:style>
  <w:style w:type="character" w:styleId="43">
    <w:name w:val="HTML Typewriter"/>
    <w:basedOn w:val="38"/>
    <w:semiHidden/>
    <w:unhideWhenUsed/>
    <w:qFormat/>
    <w:uiPriority w:val="99"/>
    <w:rPr>
      <w:rFonts w:hint="default" w:ascii="monospace" w:hAnsi="monospace" w:eastAsia="monospace" w:cs="monospace"/>
      <w:sz w:val="20"/>
    </w:rPr>
  </w:style>
  <w:style w:type="character" w:styleId="44">
    <w:name w:val="HTML Acronym"/>
    <w:basedOn w:val="38"/>
    <w:semiHidden/>
    <w:unhideWhenUsed/>
    <w:qFormat/>
    <w:uiPriority w:val="99"/>
  </w:style>
  <w:style w:type="character" w:styleId="45">
    <w:name w:val="HTML Variable"/>
    <w:basedOn w:val="38"/>
    <w:semiHidden/>
    <w:unhideWhenUsed/>
    <w:qFormat/>
    <w:uiPriority w:val="99"/>
  </w:style>
  <w:style w:type="character" w:styleId="46">
    <w:name w:val="Hyperlink"/>
    <w:basedOn w:val="38"/>
    <w:autoRedefine/>
    <w:qFormat/>
    <w:uiPriority w:val="99"/>
    <w:rPr>
      <w:color w:val="333333"/>
      <w:u w:val="none"/>
    </w:rPr>
  </w:style>
  <w:style w:type="character" w:styleId="47">
    <w:name w:val="HTML Code"/>
    <w:basedOn w:val="38"/>
    <w:semiHidden/>
    <w:unhideWhenUsed/>
    <w:qFormat/>
    <w:uiPriority w:val="99"/>
    <w:rPr>
      <w:rFonts w:hint="default" w:ascii="monospace" w:hAnsi="monospace" w:eastAsia="monospace" w:cs="monospace"/>
      <w:sz w:val="20"/>
    </w:rPr>
  </w:style>
  <w:style w:type="character" w:styleId="48">
    <w:name w:val="annotation reference"/>
    <w:autoRedefine/>
    <w:semiHidden/>
    <w:qFormat/>
    <w:uiPriority w:val="99"/>
    <w:rPr>
      <w:sz w:val="21"/>
      <w:szCs w:val="21"/>
    </w:rPr>
  </w:style>
  <w:style w:type="character" w:styleId="49">
    <w:name w:val="HTML Cite"/>
    <w:basedOn w:val="38"/>
    <w:semiHidden/>
    <w:unhideWhenUsed/>
    <w:qFormat/>
    <w:uiPriority w:val="99"/>
  </w:style>
  <w:style w:type="character" w:styleId="50">
    <w:name w:val="HTML Keyboard"/>
    <w:basedOn w:val="38"/>
    <w:semiHidden/>
    <w:unhideWhenUsed/>
    <w:qFormat/>
    <w:uiPriority w:val="99"/>
    <w:rPr>
      <w:rFonts w:hint="default" w:ascii="monospace" w:hAnsi="monospace" w:eastAsia="monospace" w:cs="monospace"/>
      <w:sz w:val="20"/>
    </w:rPr>
  </w:style>
  <w:style w:type="character" w:styleId="51">
    <w:name w:val="HTML Sample"/>
    <w:basedOn w:val="38"/>
    <w:semiHidden/>
    <w:unhideWhenUsed/>
    <w:qFormat/>
    <w:uiPriority w:val="99"/>
    <w:rPr>
      <w:rFonts w:ascii="monospace" w:hAnsi="monospace" w:eastAsia="monospace" w:cs="monospace"/>
    </w:rPr>
  </w:style>
  <w:style w:type="paragraph" w:customStyle="1" w:styleId="52">
    <w:name w:val="目录 71"/>
    <w:basedOn w:val="1"/>
    <w:next w:val="1"/>
    <w:autoRedefine/>
    <w:qFormat/>
    <w:uiPriority w:val="0"/>
    <w:pPr>
      <w:ind w:left="2520"/>
    </w:pPr>
    <w:rPr>
      <w:rFonts w:ascii="Calibri"/>
    </w:rPr>
  </w:style>
  <w:style w:type="character" w:customStyle="1" w:styleId="53">
    <w:name w:val="页眉 Char"/>
    <w:basedOn w:val="38"/>
    <w:link w:val="22"/>
    <w:autoRedefine/>
    <w:qFormat/>
    <w:uiPriority w:val="0"/>
    <w:rPr>
      <w:sz w:val="18"/>
      <w:szCs w:val="18"/>
    </w:rPr>
  </w:style>
  <w:style w:type="character" w:customStyle="1" w:styleId="54">
    <w:name w:val="页脚 Char"/>
    <w:basedOn w:val="38"/>
    <w:link w:val="21"/>
    <w:autoRedefine/>
    <w:qFormat/>
    <w:uiPriority w:val="99"/>
    <w:rPr>
      <w:sz w:val="18"/>
      <w:szCs w:val="18"/>
    </w:rPr>
  </w:style>
  <w:style w:type="character" w:customStyle="1" w:styleId="55">
    <w:name w:val="标题 1 Char"/>
    <w:basedOn w:val="38"/>
    <w:link w:val="2"/>
    <w:autoRedefine/>
    <w:qFormat/>
    <w:uiPriority w:val="0"/>
    <w:rPr>
      <w:rFonts w:ascii="Times New Roman" w:hAnsi="Times New Roman" w:eastAsia="宋体" w:cs="Times New Roman"/>
      <w:sz w:val="28"/>
      <w:szCs w:val="24"/>
    </w:rPr>
  </w:style>
  <w:style w:type="character" w:customStyle="1" w:styleId="56">
    <w:name w:val="标题 2 Char"/>
    <w:basedOn w:val="38"/>
    <w:link w:val="3"/>
    <w:autoRedefine/>
    <w:qFormat/>
    <w:uiPriority w:val="0"/>
    <w:rPr>
      <w:rFonts w:ascii="Arial" w:hAnsi="Arial" w:eastAsia="黑体" w:cs="Times New Roman"/>
      <w:b/>
      <w:kern w:val="0"/>
      <w:sz w:val="32"/>
      <w:szCs w:val="20"/>
    </w:rPr>
  </w:style>
  <w:style w:type="character" w:customStyle="1" w:styleId="57">
    <w:name w:val="标题 3 Char"/>
    <w:basedOn w:val="38"/>
    <w:link w:val="4"/>
    <w:autoRedefine/>
    <w:qFormat/>
    <w:uiPriority w:val="0"/>
    <w:rPr>
      <w:rFonts w:ascii="Times New Roman" w:hAnsi="Times New Roman" w:eastAsia="宋体" w:cs="Times New Roman"/>
      <w:b/>
      <w:bCs/>
      <w:sz w:val="32"/>
      <w:szCs w:val="32"/>
      <w:lang w:val="zh-CN" w:eastAsia="zh-CN"/>
    </w:rPr>
  </w:style>
  <w:style w:type="character" w:customStyle="1" w:styleId="58">
    <w:name w:val="标题 4 Char"/>
    <w:basedOn w:val="38"/>
    <w:link w:val="5"/>
    <w:autoRedefine/>
    <w:qFormat/>
    <w:uiPriority w:val="0"/>
    <w:rPr>
      <w:rFonts w:ascii="Arial" w:hAnsi="Arial" w:eastAsia="黑体" w:cs="Times New Roman"/>
      <w:b/>
      <w:kern w:val="0"/>
      <w:sz w:val="28"/>
      <w:szCs w:val="20"/>
    </w:rPr>
  </w:style>
  <w:style w:type="character" w:customStyle="1" w:styleId="59">
    <w:name w:val="日期 Char"/>
    <w:basedOn w:val="38"/>
    <w:link w:val="18"/>
    <w:autoRedefine/>
    <w:qFormat/>
    <w:uiPriority w:val="0"/>
    <w:rPr>
      <w:rFonts w:ascii="Arial" w:hAnsi="Arial" w:eastAsia="楷体_GB2312" w:cs="Times New Roman"/>
      <w:sz w:val="28"/>
      <w:szCs w:val="20"/>
    </w:rPr>
  </w:style>
  <w:style w:type="character" w:customStyle="1" w:styleId="60">
    <w:name w:val="正文文本缩进 Char"/>
    <w:basedOn w:val="38"/>
    <w:link w:val="12"/>
    <w:autoRedefine/>
    <w:qFormat/>
    <w:uiPriority w:val="0"/>
    <w:rPr>
      <w:rFonts w:ascii="Times New Roman" w:hAnsi="Times New Roman" w:eastAsia="仿宋_GB2312" w:cs="Times New Roman"/>
      <w:sz w:val="28"/>
      <w:szCs w:val="20"/>
    </w:rPr>
  </w:style>
  <w:style w:type="paragraph" w:customStyle="1" w:styleId="61">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正文文本缩进 2 Char"/>
    <w:basedOn w:val="38"/>
    <w:link w:val="19"/>
    <w:autoRedefine/>
    <w:qFormat/>
    <w:uiPriority w:val="0"/>
    <w:rPr>
      <w:rFonts w:ascii="Times New Roman" w:hAnsi="Times New Roman" w:eastAsia="仿宋_GB2312" w:cs="Times New Roman"/>
      <w:sz w:val="28"/>
      <w:szCs w:val="20"/>
    </w:rPr>
  </w:style>
  <w:style w:type="paragraph" w:customStyle="1" w:styleId="63">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4">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5">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66">
    <w:name w:val="Char Char Char Char Char"/>
    <w:basedOn w:val="1"/>
    <w:autoRedefine/>
    <w:qFormat/>
    <w:uiPriority w:val="0"/>
    <w:rPr>
      <w:rFonts w:ascii="Tahoma" w:hAnsi="Tahoma"/>
      <w:sz w:val="24"/>
    </w:rPr>
  </w:style>
  <w:style w:type="paragraph" w:customStyle="1" w:styleId="67">
    <w:name w:val="Char"/>
    <w:basedOn w:val="1"/>
    <w:autoRedefine/>
    <w:qFormat/>
    <w:uiPriority w:val="0"/>
    <w:rPr>
      <w:rFonts w:ascii="Tahoma" w:hAnsi="Tahoma"/>
      <w:sz w:val="24"/>
    </w:rPr>
  </w:style>
  <w:style w:type="character" w:customStyle="1" w:styleId="68">
    <w:name w:val="正文文本缩进 3 Char"/>
    <w:basedOn w:val="38"/>
    <w:link w:val="26"/>
    <w:autoRedefine/>
    <w:qFormat/>
    <w:uiPriority w:val="0"/>
    <w:rPr>
      <w:rFonts w:ascii="仿宋_GB2312" w:hAnsi="Arial" w:eastAsia="仿宋_GB2312" w:cs="Times New Roman"/>
      <w:sz w:val="28"/>
      <w:szCs w:val="24"/>
    </w:rPr>
  </w:style>
  <w:style w:type="paragraph" w:customStyle="1" w:styleId="69">
    <w:name w:val="Char1"/>
    <w:basedOn w:val="1"/>
    <w:autoRedefine/>
    <w:qFormat/>
    <w:uiPriority w:val="0"/>
    <w:rPr>
      <w:rFonts w:ascii="Tahoma" w:hAnsi="Tahoma" w:eastAsia="仿宋_GB2312"/>
      <w:sz w:val="24"/>
    </w:rPr>
  </w:style>
  <w:style w:type="paragraph" w:customStyle="1" w:styleId="70">
    <w:name w:val="Char Char Char Char Char Char Char1 Char"/>
    <w:basedOn w:val="1"/>
    <w:autoRedefine/>
    <w:qFormat/>
    <w:uiPriority w:val="0"/>
    <w:rPr>
      <w:rFonts w:ascii="Tahoma" w:hAnsi="Tahoma"/>
      <w:sz w:val="24"/>
    </w:rPr>
  </w:style>
  <w:style w:type="character" w:customStyle="1" w:styleId="71">
    <w:name w:val="正文文本 Char"/>
    <w:basedOn w:val="38"/>
    <w:link w:val="10"/>
    <w:autoRedefine/>
    <w:qFormat/>
    <w:uiPriority w:val="0"/>
    <w:rPr>
      <w:rFonts w:ascii="Times New Roman" w:hAnsi="Times New Roman" w:eastAsia="宋体" w:cs="Times New Roman"/>
      <w:szCs w:val="24"/>
    </w:rPr>
  </w:style>
  <w:style w:type="paragraph" w:customStyle="1" w:styleId="72">
    <w:name w:val="Char Char Char Char"/>
    <w:basedOn w:val="1"/>
    <w:next w:val="1"/>
    <w:autoRedefine/>
    <w:qFormat/>
    <w:uiPriority w:val="0"/>
    <w:pPr>
      <w:widowControl/>
      <w:spacing w:line="360" w:lineRule="auto"/>
      <w:jc w:val="left"/>
    </w:pPr>
  </w:style>
  <w:style w:type="character" w:customStyle="1" w:styleId="73">
    <w:name w:val="批注框文本 Char"/>
    <w:basedOn w:val="38"/>
    <w:link w:val="20"/>
    <w:autoRedefine/>
    <w:qFormat/>
    <w:uiPriority w:val="0"/>
    <w:rPr>
      <w:rFonts w:ascii="Times New Roman" w:hAnsi="Times New Roman" w:eastAsia="宋体" w:cs="Times New Roman"/>
      <w:sz w:val="18"/>
      <w:szCs w:val="18"/>
    </w:rPr>
  </w:style>
  <w:style w:type="paragraph" w:customStyle="1" w:styleId="74">
    <w:name w:val="Char Char Char"/>
    <w:basedOn w:val="1"/>
    <w:autoRedefine/>
    <w:qFormat/>
    <w:uiPriority w:val="0"/>
    <w:rPr>
      <w:rFonts w:ascii="Tahoma" w:hAnsi="Tahoma"/>
      <w:sz w:val="24"/>
    </w:rPr>
  </w:style>
  <w:style w:type="paragraph" w:customStyle="1" w:styleId="75">
    <w:name w:val="Char Char Char Char Char Char Char Char Char Char"/>
    <w:basedOn w:val="1"/>
    <w:autoRedefine/>
    <w:qFormat/>
    <w:uiPriority w:val="0"/>
    <w:rPr>
      <w:rFonts w:ascii="Tahoma" w:hAnsi="Tahoma" w:cs="仿宋_GB2312"/>
      <w:sz w:val="24"/>
    </w:rPr>
  </w:style>
  <w:style w:type="character" w:customStyle="1" w:styleId="76">
    <w:name w:val="批注文字 Char"/>
    <w:basedOn w:val="38"/>
    <w:link w:val="8"/>
    <w:autoRedefine/>
    <w:semiHidden/>
    <w:qFormat/>
    <w:uiPriority w:val="99"/>
    <w:rPr>
      <w:rFonts w:ascii="Times New Roman" w:hAnsi="Times New Roman" w:eastAsia="宋体" w:cs="Times New Roman"/>
      <w:szCs w:val="20"/>
    </w:rPr>
  </w:style>
  <w:style w:type="character" w:customStyle="1" w:styleId="77">
    <w:name w:val="批注主题 Char"/>
    <w:basedOn w:val="76"/>
    <w:link w:val="33"/>
    <w:autoRedefine/>
    <w:semiHidden/>
    <w:qFormat/>
    <w:uiPriority w:val="99"/>
    <w:rPr>
      <w:rFonts w:ascii="Times New Roman" w:hAnsi="Times New Roman" w:eastAsia="宋体" w:cs="Times New Roman"/>
      <w:b/>
      <w:bCs/>
      <w:szCs w:val="20"/>
    </w:rPr>
  </w:style>
  <w:style w:type="paragraph" w:customStyle="1" w:styleId="78">
    <w:name w:val="Char Char Char Char Char Char"/>
    <w:basedOn w:val="1"/>
    <w:autoRedefine/>
    <w:qFormat/>
    <w:uiPriority w:val="0"/>
  </w:style>
  <w:style w:type="character" w:customStyle="1" w:styleId="79">
    <w:name w:val="纯文本 Char"/>
    <w:link w:val="16"/>
    <w:autoRedefine/>
    <w:qFormat/>
    <w:uiPriority w:val="0"/>
    <w:rPr>
      <w:rFonts w:ascii="宋体" w:hAnsi="Courier New" w:eastAsia="宋体"/>
    </w:rPr>
  </w:style>
  <w:style w:type="character" w:customStyle="1" w:styleId="80">
    <w:name w:val="纯文本 Char1"/>
    <w:basedOn w:val="38"/>
    <w:autoRedefine/>
    <w:semiHidden/>
    <w:qFormat/>
    <w:uiPriority w:val="99"/>
    <w:rPr>
      <w:rFonts w:ascii="宋体" w:hAnsi="Courier New" w:eastAsia="宋体" w:cs="Courier New"/>
      <w:szCs w:val="21"/>
    </w:rPr>
  </w:style>
  <w:style w:type="paragraph" w:customStyle="1" w:styleId="81">
    <w:name w:val="Char12 Char Char Char"/>
    <w:basedOn w:val="1"/>
    <w:autoRedefine/>
    <w:qFormat/>
    <w:uiPriority w:val="0"/>
  </w:style>
  <w:style w:type="character" w:customStyle="1" w:styleId="82">
    <w:name w:val="文档结构图 Char"/>
    <w:basedOn w:val="38"/>
    <w:link w:val="7"/>
    <w:autoRedefine/>
    <w:qFormat/>
    <w:uiPriority w:val="0"/>
    <w:rPr>
      <w:rFonts w:ascii="Times New Roman" w:hAnsi="Times New Roman" w:eastAsia="宋体" w:cs="Times New Roman"/>
      <w:szCs w:val="20"/>
      <w:shd w:val="clear" w:color="auto" w:fill="000080"/>
    </w:rPr>
  </w:style>
  <w:style w:type="character" w:customStyle="1" w:styleId="83">
    <w:name w:val="style29"/>
    <w:autoRedefine/>
    <w:qFormat/>
    <w:uiPriority w:val="0"/>
  </w:style>
  <w:style w:type="character" w:customStyle="1" w:styleId="84">
    <w:name w:val="正文1"/>
    <w:autoRedefine/>
    <w:qFormat/>
    <w:uiPriority w:val="0"/>
  </w:style>
  <w:style w:type="character" w:customStyle="1" w:styleId="85">
    <w:name w:val="font11"/>
    <w:autoRedefine/>
    <w:qFormat/>
    <w:uiPriority w:val="0"/>
    <w:rPr>
      <w:rFonts w:hint="default" w:ascii="Times New Roman" w:hAnsi="Times New Roman" w:cs="Times New Roman"/>
      <w:color w:val="3366FF"/>
      <w:sz w:val="24"/>
      <w:szCs w:val="24"/>
      <w:u w:val="none"/>
    </w:rPr>
  </w:style>
  <w:style w:type="character" w:customStyle="1" w:styleId="86">
    <w:name w:val="font21"/>
    <w:autoRedefine/>
    <w:qFormat/>
    <w:uiPriority w:val="0"/>
    <w:rPr>
      <w:rFonts w:hint="eastAsia" w:ascii="宋体" w:hAnsi="宋体" w:eastAsia="宋体"/>
      <w:color w:val="3366FF"/>
      <w:sz w:val="24"/>
      <w:szCs w:val="24"/>
      <w:u w:val="none"/>
    </w:rPr>
  </w:style>
  <w:style w:type="paragraph" w:customStyle="1" w:styleId="87">
    <w:name w:val="Char Char15"/>
    <w:basedOn w:val="1"/>
    <w:autoRedefine/>
    <w:qFormat/>
    <w:uiPriority w:val="0"/>
    <w:rPr>
      <w:rFonts w:ascii="Tahoma" w:hAnsi="Tahoma" w:eastAsia="仿宋_GB2312"/>
      <w:sz w:val="24"/>
    </w:rPr>
  </w:style>
  <w:style w:type="paragraph" w:customStyle="1" w:styleId="88">
    <w:name w:val="列出段落1"/>
    <w:basedOn w:val="1"/>
    <w:autoRedefine/>
    <w:qFormat/>
    <w:uiPriority w:val="0"/>
    <w:pPr>
      <w:ind w:firstLine="420" w:firstLineChars="200"/>
    </w:pPr>
    <w:rPr>
      <w:rFonts w:ascii="Calibri" w:hAnsi="Calibri"/>
      <w:szCs w:val="22"/>
    </w:rPr>
  </w:style>
  <w:style w:type="paragraph" w:customStyle="1" w:styleId="89">
    <w:name w:val="Char2"/>
    <w:basedOn w:val="1"/>
    <w:autoRedefine/>
    <w:qFormat/>
    <w:uiPriority w:val="0"/>
    <w:pPr>
      <w:tabs>
        <w:tab w:val="left" w:pos="360"/>
      </w:tabs>
    </w:pPr>
    <w:rPr>
      <w:sz w:val="24"/>
      <w:szCs w:val="24"/>
    </w:rPr>
  </w:style>
  <w:style w:type="paragraph" w:customStyle="1" w:styleId="90">
    <w:name w:val="Char16"/>
    <w:basedOn w:val="1"/>
    <w:autoRedefine/>
    <w:qFormat/>
    <w:uiPriority w:val="0"/>
    <w:rPr>
      <w:rFonts w:ascii="Tahoma" w:hAnsi="Tahoma" w:eastAsia="仿宋_GB2312"/>
      <w:sz w:val="24"/>
    </w:rPr>
  </w:style>
  <w:style w:type="paragraph" w:customStyle="1" w:styleId="91">
    <w:name w:val="Char Char1"/>
    <w:basedOn w:val="1"/>
    <w:autoRedefine/>
    <w:qFormat/>
    <w:uiPriority w:val="0"/>
    <w:rPr>
      <w:rFonts w:ascii="Tahoma" w:hAnsi="Tahoma"/>
      <w:sz w:val="24"/>
    </w:rPr>
  </w:style>
  <w:style w:type="paragraph" w:customStyle="1" w:styleId="92">
    <w:name w:val="Char Char Char Char Char Char Char"/>
    <w:basedOn w:val="1"/>
    <w:autoRedefine/>
    <w:qFormat/>
    <w:uiPriority w:val="0"/>
    <w:rPr>
      <w:szCs w:val="24"/>
    </w:rPr>
  </w:style>
  <w:style w:type="paragraph" w:customStyle="1" w:styleId="93">
    <w:name w:val="Char Char"/>
    <w:basedOn w:val="1"/>
    <w:autoRedefine/>
    <w:qFormat/>
    <w:uiPriority w:val="0"/>
    <w:rPr>
      <w:rFonts w:ascii="Tahoma" w:hAnsi="Tahoma" w:cs="仿宋_GB2312"/>
      <w:sz w:val="24"/>
    </w:rPr>
  </w:style>
  <w:style w:type="paragraph" w:customStyle="1" w:styleId="94">
    <w:name w:val="Char Char2"/>
    <w:basedOn w:val="1"/>
    <w:autoRedefine/>
    <w:qFormat/>
    <w:uiPriority w:val="0"/>
    <w:rPr>
      <w:rFonts w:ascii="Tahoma" w:hAnsi="Tahoma" w:cs="仿宋_GB2312"/>
      <w:sz w:val="24"/>
    </w:rPr>
  </w:style>
  <w:style w:type="paragraph" w:customStyle="1" w:styleId="95">
    <w:name w:val="Char Char Char1"/>
    <w:basedOn w:val="1"/>
    <w:autoRedefine/>
    <w:qFormat/>
    <w:uiPriority w:val="0"/>
    <w:rPr>
      <w:rFonts w:ascii="Tahoma" w:hAnsi="Tahoma"/>
      <w:sz w:val="24"/>
    </w:rPr>
  </w:style>
  <w:style w:type="paragraph" w:customStyle="1" w:styleId="96">
    <w:name w:val="D&amp;L"/>
    <w:basedOn w:val="22"/>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7">
    <w:name w:val="正文文本 3 Char"/>
    <w:basedOn w:val="38"/>
    <w:link w:val="9"/>
    <w:autoRedefine/>
    <w:qFormat/>
    <w:uiPriority w:val="99"/>
    <w:rPr>
      <w:rFonts w:ascii="Calibri" w:hAnsi="Calibri" w:eastAsia="宋体" w:cs="Times New Roman"/>
      <w:sz w:val="16"/>
      <w:szCs w:val="16"/>
      <w:lang w:val="zh-CN" w:eastAsia="zh-CN"/>
    </w:rPr>
  </w:style>
  <w:style w:type="paragraph" w:customStyle="1" w:styleId="98">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9">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0">
    <w:name w:val="style23"/>
    <w:autoRedefine/>
    <w:qFormat/>
    <w:uiPriority w:val="0"/>
    <w:rPr>
      <w:rFonts w:ascii="Times New Roman" w:hAnsi="Times New Roman" w:eastAsia="宋体"/>
    </w:rPr>
  </w:style>
  <w:style w:type="paragraph" w:customStyle="1" w:styleId="101">
    <w:name w:val="p0"/>
    <w:basedOn w:val="1"/>
    <w:autoRedefine/>
    <w:qFormat/>
    <w:uiPriority w:val="0"/>
    <w:pPr>
      <w:widowControl/>
      <w:jc w:val="left"/>
    </w:pPr>
    <w:rPr>
      <w:rFonts w:ascii="等线" w:hAnsi="等线" w:eastAsia="等线" w:cs="等线"/>
      <w:kern w:val="0"/>
      <w:sz w:val="20"/>
      <w:szCs w:val="22"/>
    </w:rPr>
  </w:style>
  <w:style w:type="paragraph" w:customStyle="1" w:styleId="102">
    <w:name w:val="列表段落1"/>
    <w:basedOn w:val="1"/>
    <w:autoRedefine/>
    <w:qFormat/>
    <w:uiPriority w:val="34"/>
    <w:pPr>
      <w:ind w:firstLine="420" w:firstLineChars="200"/>
    </w:pPr>
    <w:rPr>
      <w:szCs w:val="24"/>
    </w:rPr>
  </w:style>
  <w:style w:type="paragraph" w:customStyle="1" w:styleId="103">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4">
    <w:name w:val="List Paragraph"/>
    <w:basedOn w:val="1"/>
    <w:autoRedefine/>
    <w:qFormat/>
    <w:uiPriority w:val="99"/>
    <w:pPr>
      <w:ind w:firstLine="420" w:firstLineChars="200"/>
    </w:pPr>
  </w:style>
  <w:style w:type="table" w:customStyle="1" w:styleId="105">
    <w:name w:val="Table Normal"/>
    <w:autoRedefine/>
    <w:semiHidden/>
    <w:unhideWhenUsed/>
    <w:qFormat/>
    <w:uiPriority w:val="0"/>
    <w:rPr>
      <w:rFonts w:ascii="Arial" w:hAnsi="Arial" w:cs="Arial"/>
    </w:rPr>
    <w:tblPr>
      <w:tblCellMar>
        <w:top w:w="0" w:type="dxa"/>
        <w:left w:w="0" w:type="dxa"/>
        <w:bottom w:w="0" w:type="dxa"/>
        <w:right w:w="0" w:type="dxa"/>
      </w:tblCellMar>
    </w:tblPr>
  </w:style>
  <w:style w:type="paragraph" w:customStyle="1" w:styleId="106">
    <w:name w:val="Table Text"/>
    <w:basedOn w:val="1"/>
    <w:autoRedefine/>
    <w:semiHidden/>
    <w:qFormat/>
    <w:uiPriority w:val="0"/>
    <w:rPr>
      <w:rFonts w:ascii="仿宋" w:hAnsi="仿宋" w:eastAsia="仿宋" w:cs="仿宋"/>
      <w:sz w:val="22"/>
      <w:szCs w:val="22"/>
      <w:lang w:val="en-US" w:eastAsia="en-US" w:bidi="ar-SA"/>
    </w:rPr>
  </w:style>
  <w:style w:type="paragraph" w:customStyle="1" w:styleId="107">
    <w:name w:val="Table Paragraph"/>
    <w:basedOn w:val="1"/>
    <w:qFormat/>
    <w:uiPriority w:val="99"/>
    <w:pPr>
      <w:jc w:val="left"/>
    </w:pPr>
    <w:rPr>
      <w:rFonts w:ascii="宋体" w:hAnsi="宋体" w:cs="宋体"/>
      <w:kern w:val="0"/>
      <w:sz w:val="22"/>
      <w:szCs w:val="22"/>
      <w:lang w:eastAsia="en-US"/>
    </w:rPr>
  </w:style>
  <w:style w:type="character" w:customStyle="1" w:styleId="108">
    <w:name w:val="标题 2 字符"/>
    <w:link w:val="3"/>
    <w:autoRedefine/>
    <w:qFormat/>
    <w:uiPriority w:val="0"/>
    <w:rPr>
      <w:rFonts w:ascii="Arial" w:hAnsi="Arial" w:eastAsia="黑体"/>
      <w:b/>
      <w:bCs/>
      <w:sz w:val="32"/>
      <w:szCs w:val="32"/>
    </w:rPr>
  </w:style>
  <w:style w:type="character" w:customStyle="1" w:styleId="109">
    <w:name w:val="first-child"/>
    <w:basedOn w:val="38"/>
    <w:qFormat/>
    <w:uiPriority w:val="0"/>
  </w:style>
  <w:style w:type="character" w:customStyle="1" w:styleId="110">
    <w:name w:val="layui-this"/>
    <w:basedOn w:val="38"/>
    <w:qFormat/>
    <w:uiPriority w:val="0"/>
    <w:rPr>
      <w:bdr w:val="single" w:color="EEEEEE" w:sz="6" w:space="0"/>
      <w:shd w:val="clear" w:fill="FFFFFF"/>
    </w:rPr>
  </w:style>
  <w:style w:type="character" w:customStyle="1" w:styleId="111">
    <w:name w:val="hover7"/>
    <w:basedOn w:val="38"/>
    <w:qFormat/>
    <w:uiPriority w:val="0"/>
    <w:rPr>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AFC04-9342-49B6-86EB-078B3754917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12301</Words>
  <Characters>13049</Characters>
  <Lines>173</Lines>
  <Paragraphs>48</Paragraphs>
  <TotalTime>1</TotalTime>
  <ScaleCrop>false</ScaleCrop>
  <LinksUpToDate>false</LinksUpToDate>
  <CharactersWithSpaces>13350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逆袭</cp:lastModifiedBy>
  <cp:lastPrinted>2026-04-22T02:30:00Z</cp:lastPrinted>
  <dcterms:modified xsi:type="dcterms:W3CDTF">2026-07-13T01:33:25Z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AB11F8B1E2A24B0E8EB77EA4DEFE031D_13</vt:lpwstr>
  </property>
  <property fmtid="{D5CDD505-2E9C-101B-9397-08002B2CF9AE}" pid="4" name="KSOTemplateDocerSaveRecord">
    <vt:lpwstr>eyJoZGlkIjoiNWNiNWZmYjNmNzlmMjg0NDFkMTE1MGQ2NWEwMDNkNzEiLCJ1c2VySWQiOiI0MzgwMjU5ODMifQ==</vt:lpwstr>
  </property>
</Properties>
</file>