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14"/>
        <w:jc w:val="center"/>
        <w:rPr>
          <w:rFonts w:hint="eastAsia" w:ascii="宋体" w:hAnsi="宋体" w:eastAsia="宋体" w:cs="宋体"/>
          <w:b/>
          <w:bCs/>
          <w:color w:val="auto"/>
          <w:sz w:val="48"/>
          <w:szCs w:val="48"/>
          <w:lang w:eastAsia="zh-CN"/>
        </w:rPr>
      </w:pPr>
      <w:bookmarkStart w:id="0" w:name="_Toc412798241"/>
      <w:bookmarkStart w:id="1" w:name="_Toc449620655"/>
    </w:p>
    <w:p w14:paraId="31BAA1C2">
      <w:pPr>
        <w:pStyle w:val="14"/>
        <w:ind w:left="218" w:leftChars="104" w:firstLine="0" w:firstLineChars="0"/>
        <w:jc w:val="center"/>
        <w:rPr>
          <w:rFonts w:hint="eastAsia" w:ascii="宋体" w:hAnsi="宋体" w:eastAsia="宋体" w:cs="宋体"/>
          <w:b/>
          <w:bCs/>
          <w:color w:val="auto"/>
          <w:sz w:val="48"/>
          <w:szCs w:val="48"/>
          <w:lang w:eastAsia="zh-CN"/>
        </w:rPr>
      </w:pPr>
      <w:r>
        <w:rPr>
          <w:rFonts w:hint="eastAsia" w:ascii="宋体" w:hAnsi="宋体" w:eastAsia="宋体" w:cs="宋体"/>
          <w:b/>
          <w:bCs/>
          <w:color w:val="auto"/>
          <w:sz w:val="48"/>
          <w:szCs w:val="48"/>
          <w:lang w:eastAsia="zh-CN"/>
        </w:rPr>
        <w:t>“漫宿·花开景盛”民宿提升项目</w:t>
      </w:r>
    </w:p>
    <w:p w14:paraId="7612E7B0">
      <w:pPr>
        <w:pStyle w:val="14"/>
        <w:jc w:val="center"/>
        <w:rPr>
          <w:rFonts w:hint="eastAsia" w:ascii="宋体" w:hAnsi="宋体" w:eastAsia="宋体" w:cs="宋体"/>
          <w:b/>
          <w:bCs/>
          <w:color w:val="auto"/>
          <w:sz w:val="28"/>
          <w:szCs w:val="28"/>
          <w:lang w:val="en-US" w:eastAsia="zh-CN"/>
        </w:rPr>
      </w:pPr>
    </w:p>
    <w:p w14:paraId="48B8CA46">
      <w:pPr>
        <w:pStyle w:val="14"/>
        <w:jc w:val="center"/>
        <w:rPr>
          <w:rFonts w:hint="eastAsia" w:ascii="宋体" w:hAnsi="宋体" w:eastAsia="宋体" w:cs="宋体"/>
          <w:b/>
          <w:bCs/>
          <w:color w:val="auto"/>
          <w:sz w:val="28"/>
          <w:szCs w:val="28"/>
          <w:lang w:val="en-US" w:eastAsia="zh-CN"/>
        </w:rPr>
      </w:pPr>
    </w:p>
    <w:p w14:paraId="291F374C">
      <w:pPr>
        <w:pStyle w:val="14"/>
        <w:jc w:val="center"/>
        <w:rPr>
          <w:rFonts w:hint="eastAsia" w:ascii="宋体" w:hAnsi="宋体" w:eastAsia="宋体" w:cs="宋体"/>
          <w:b/>
          <w:bCs/>
          <w:color w:val="auto"/>
          <w:sz w:val="22"/>
          <w:szCs w:val="22"/>
          <w:lang w:val="en-US" w:eastAsia="zh-CN"/>
        </w:rPr>
      </w:pPr>
    </w:p>
    <w:p w14:paraId="4D8E01FD">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p>
    <w:p w14:paraId="595F7B0D">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14:paraId="7F1C6724">
      <w:pPr>
        <w:spacing w:line="0" w:lineRule="atLeast"/>
        <w:jc w:val="both"/>
        <w:rPr>
          <w:rFonts w:hint="eastAsia" w:ascii="宋体" w:hAnsi="宋体" w:eastAsia="宋体" w:cs="宋体"/>
          <w:b/>
          <w:bCs/>
          <w:color w:val="auto"/>
          <w:sz w:val="48"/>
          <w:szCs w:val="48"/>
        </w:rPr>
      </w:pPr>
    </w:p>
    <w:p w14:paraId="6654F28E">
      <w:pPr>
        <w:adjustRightInd w:val="0"/>
        <w:snapToGrid w:val="0"/>
        <w:spacing w:line="360" w:lineRule="auto"/>
        <w:ind w:firstLine="2570" w:firstLineChars="800"/>
        <w:jc w:val="both"/>
        <w:rPr>
          <w:rFonts w:hint="default" w:ascii="宋体" w:hAnsi="宋体" w:cs="宋体"/>
          <w:b/>
          <w:color w:val="000000" w:themeColor="text1"/>
          <w:sz w:val="36"/>
          <w:szCs w:val="36"/>
          <w:highlight w:val="none"/>
          <w:lang w:val="en-US" w:eastAsia="zh-CN"/>
          <w14:textFill>
            <w14:solidFill>
              <w14:schemeClr w14:val="tx1"/>
            </w14:solidFill>
          </w14:textFill>
        </w:rPr>
      </w:pPr>
      <w:r>
        <w:rPr>
          <w:rFonts w:hint="eastAsia" w:ascii="宋体" w:hAnsi="宋体" w:cs="宋体"/>
          <w:b/>
          <w:color w:val="auto"/>
          <w:sz w:val="32"/>
          <w:szCs w:val="32"/>
          <w:lang w:val="en-US" w:eastAsia="zh-CN"/>
        </w:rPr>
        <w:t>项目编号：HYZX-2025-0101</w:t>
      </w:r>
      <w:r>
        <w:rPr>
          <w:rFonts w:hint="eastAsia" w:ascii="宋体" w:hAnsi="宋体" w:cs="宋体"/>
          <w:b/>
          <w:color w:val="000000" w:themeColor="text1"/>
          <w:sz w:val="36"/>
          <w:szCs w:val="36"/>
          <w:highlight w:val="none"/>
          <w:lang w:val="en-US" w:eastAsia="zh-CN"/>
          <w14:textFill>
            <w14:solidFill>
              <w14:schemeClr w14:val="tx1"/>
            </w14:solidFill>
          </w14:textFill>
        </w:rPr>
        <w:t xml:space="preserve">  </w:t>
      </w:r>
    </w:p>
    <w:p w14:paraId="7CED2CE6">
      <w:pPr>
        <w:pStyle w:val="14"/>
        <w:rPr>
          <w:rFonts w:hint="eastAsia" w:ascii="宋体" w:hAnsi="宋体" w:cs="宋体"/>
          <w:b/>
          <w:color w:val="000000" w:themeColor="text1"/>
          <w:sz w:val="36"/>
          <w:szCs w:val="36"/>
          <w:highlight w:val="none"/>
          <w:lang w:val="en-US" w:eastAsia="zh-CN"/>
          <w14:textFill>
            <w14:solidFill>
              <w14:schemeClr w14:val="tx1"/>
            </w14:solidFill>
          </w14:textFill>
        </w:rPr>
      </w:pPr>
    </w:p>
    <w:p w14:paraId="49977B8A">
      <w:pPr>
        <w:pStyle w:val="14"/>
        <w:rPr>
          <w:rFonts w:hint="eastAsia" w:ascii="宋体" w:hAnsi="宋体" w:cs="宋体"/>
          <w:b/>
          <w:color w:val="000000" w:themeColor="text1"/>
          <w:sz w:val="36"/>
          <w:szCs w:val="36"/>
          <w:highlight w:val="none"/>
          <w:lang w:val="en-US" w:eastAsia="zh-CN"/>
          <w14:textFill>
            <w14:solidFill>
              <w14:schemeClr w14:val="tx1"/>
            </w14:solidFill>
          </w14:textFill>
        </w:rPr>
      </w:pPr>
    </w:p>
    <w:p w14:paraId="2103C94C">
      <w:pPr>
        <w:adjustRightInd w:val="0"/>
        <w:snapToGrid w:val="0"/>
        <w:spacing w:line="360" w:lineRule="auto"/>
        <w:ind w:firstLine="1928" w:firstLineChars="600"/>
        <w:jc w:val="both"/>
        <w:rPr>
          <w:rFonts w:hint="default" w:ascii="宋体" w:hAnsi="宋体" w:cs="宋体"/>
          <w:b/>
          <w:color w:val="FF0000"/>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000000" w:themeColor="text1"/>
          <w:sz w:val="32"/>
          <w:szCs w:val="32"/>
          <w:lang w:val="en-US" w:eastAsia="zh-CN"/>
          <w14:textFill>
            <w14:solidFill>
              <w14:schemeClr w14:val="tx1"/>
            </w14:solidFill>
          </w14:textFill>
        </w:rPr>
        <w:t>霍山县漫水河镇人民政府</w:t>
      </w:r>
    </w:p>
    <w:p w14:paraId="39C62CD3">
      <w:pPr>
        <w:adjustRightInd w:val="0"/>
        <w:snapToGrid w:val="0"/>
        <w:spacing w:line="360" w:lineRule="auto"/>
        <w:ind w:firstLine="1928" w:firstLineChars="600"/>
        <w:jc w:val="both"/>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代理单位：</w:t>
      </w:r>
      <w:r>
        <w:rPr>
          <w:rFonts w:hint="eastAsia" w:ascii="宋体" w:hAnsi="宋体" w:cs="宋体"/>
          <w:b/>
          <w:color w:val="000000" w:themeColor="text1"/>
          <w:sz w:val="32"/>
          <w:szCs w:val="32"/>
          <w:highlight w:val="none"/>
          <w:lang w:val="en-US" w:eastAsia="zh-CN"/>
          <w14:textFill>
            <w14:solidFill>
              <w14:schemeClr w14:val="tx1"/>
            </w14:solidFill>
          </w14:textFill>
        </w:rPr>
        <w:t>安徽衡宇工程咨询有限公司</w:t>
      </w:r>
    </w:p>
    <w:p w14:paraId="50A7D69F">
      <w:pPr>
        <w:adjustRightInd w:val="0"/>
        <w:snapToGrid w:val="0"/>
        <w:spacing w:line="360" w:lineRule="auto"/>
        <w:ind w:firstLine="3534" w:firstLineChars="1100"/>
        <w:jc w:val="lef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color w:val="000000" w:themeColor="text1"/>
          <w:sz w:val="32"/>
          <w:szCs w:val="32"/>
          <w:lang w:val="en-US" w:eastAsia="zh-CN"/>
          <w14:textFill>
            <w14:solidFill>
              <w14:schemeClr w14:val="tx1"/>
            </w14:solidFill>
          </w14:textFill>
        </w:rPr>
        <w:t>二〇二五</w:t>
      </w:r>
      <w:r>
        <w:rPr>
          <w:rFonts w:hint="eastAsia" w:ascii="宋体" w:hAnsi="宋体" w:eastAsia="宋体" w:cs="宋体"/>
          <w:b/>
          <w:color w:val="000000" w:themeColor="text1"/>
          <w:sz w:val="32"/>
          <w:szCs w:val="32"/>
          <w:lang w:val="en-US" w:eastAsia="zh-CN"/>
          <w14:textFill>
            <w14:solidFill>
              <w14:schemeClr w14:val="tx1"/>
            </w14:solidFill>
          </w14:textFill>
        </w:rPr>
        <w:t>年</w:t>
      </w:r>
      <w:r>
        <w:rPr>
          <w:rFonts w:hint="eastAsia" w:ascii="宋体" w:hAnsi="宋体" w:cs="宋体"/>
          <w:b/>
          <w:color w:val="000000" w:themeColor="text1"/>
          <w:sz w:val="32"/>
          <w:szCs w:val="32"/>
          <w:lang w:val="en-US" w:eastAsia="zh-CN"/>
          <w14:textFill>
            <w14:solidFill>
              <w14:schemeClr w14:val="tx1"/>
            </w14:solidFill>
          </w14:textFill>
        </w:rPr>
        <w:t>一</w:t>
      </w:r>
      <w:r>
        <w:rPr>
          <w:rFonts w:hint="eastAsia" w:ascii="宋体" w:hAnsi="宋体" w:eastAsia="宋体" w:cs="宋体"/>
          <w:b/>
          <w:color w:val="000000" w:themeColor="text1"/>
          <w:sz w:val="32"/>
          <w:szCs w:val="32"/>
          <w:lang w:val="en-US" w:eastAsia="zh-CN"/>
          <w14:textFill>
            <w14:solidFill>
              <w14:schemeClr w14:val="tx1"/>
            </w14:solidFill>
          </w14:textFill>
        </w:rPr>
        <w:t>月</w:t>
      </w:r>
    </w:p>
    <w:p w14:paraId="5FB7498C">
      <w:pPr>
        <w:rPr>
          <w:rFonts w:hint="eastAsia" w:ascii="宋体" w:hAnsi="宋体" w:cs="宋体"/>
          <w:b/>
          <w:bCs/>
          <w:color w:val="auto"/>
          <w:sz w:val="34"/>
          <w:szCs w:val="34"/>
        </w:rPr>
      </w:pPr>
    </w:p>
    <w:p w14:paraId="57BAF912">
      <w:pPr>
        <w:pStyle w:val="14"/>
        <w:rPr>
          <w:rFonts w:hint="eastAsia"/>
          <w:lang w:val="en-US" w:eastAsia="zh-CN"/>
        </w:rPr>
      </w:pPr>
    </w:p>
    <w:p w14:paraId="467A3F00">
      <w:pPr>
        <w:pStyle w:val="14"/>
        <w:rPr>
          <w:rFonts w:hint="eastAsia"/>
          <w:lang w:val="en-US" w:eastAsia="zh-CN"/>
        </w:rPr>
      </w:pPr>
    </w:p>
    <w:p w14:paraId="53E9F390">
      <w:pPr>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120B230A">
      <w:pPr>
        <w:spacing w:line="700" w:lineRule="exact"/>
        <w:rPr>
          <w:rFonts w:hint="eastAsia" w:ascii="宋体" w:hAnsi="宋体" w:cs="宋体"/>
          <w:color w:val="auto"/>
          <w:kern w:val="0"/>
          <w:sz w:val="24"/>
          <w:u w:val="single"/>
          <w:lang w:eastAsia="zh-CN"/>
        </w:rPr>
      </w:pPr>
    </w:p>
    <w:p w14:paraId="657F5E44">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t>安徽久传建筑工程有限公司</w:t>
      </w:r>
      <w:r>
        <w:rPr>
          <w:rFonts w:hint="eastAsia" w:ascii="宋体" w:hAnsi="宋体" w:cs="宋体"/>
          <w:color w:val="auto"/>
          <w:kern w:val="0"/>
          <w:sz w:val="24"/>
          <w:highlight w:val="none"/>
          <w:u w:val="single"/>
          <w:lang w:eastAsia="zh-CN"/>
        </w:rPr>
        <w:t>：</w:t>
      </w:r>
    </w:p>
    <w:p w14:paraId="6559C12F">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000000" w:themeColor="text1"/>
          <w:sz w:val="24"/>
          <w:shd w:val="clear" w:color="auto" w:fill="FFFFFF"/>
          <w:lang w:eastAsia="zh-CN"/>
          <w14:textFill>
            <w14:solidFill>
              <w14:schemeClr w14:val="tx1"/>
            </w14:solidFill>
          </w14:textFill>
        </w:rPr>
        <w:t>经发包人研究决定</w:t>
      </w:r>
      <w:r>
        <w:rPr>
          <w:rFonts w:hint="eastAsia" w:ascii="宋体" w:hAnsi="宋体" w:cs="宋体"/>
          <w:color w:val="auto"/>
          <w:kern w:val="0"/>
          <w:sz w:val="24"/>
          <w:u w:val="single"/>
          <w:lang w:val="en-US" w:eastAsia="zh-CN"/>
        </w:rPr>
        <w:t>“漫宿·花开景盛”民宿提升项目</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14:paraId="7B6CE1EE">
      <w:pPr>
        <w:pStyle w:val="14"/>
        <w:rPr>
          <w:rFonts w:hint="eastAsia" w:ascii="宋体" w:hAnsi="宋体" w:cs="宋体"/>
          <w:color w:val="auto"/>
          <w:kern w:val="0"/>
          <w:sz w:val="24"/>
          <w:u w:val="none"/>
          <w:lang w:eastAsia="zh-CN"/>
        </w:rPr>
      </w:pPr>
    </w:p>
    <w:p w14:paraId="1DE4AD97">
      <w:pPr>
        <w:pStyle w:val="14"/>
        <w:jc w:val="right"/>
        <w:rPr>
          <w:rFonts w:hint="eastAsia" w:ascii="宋体" w:hAnsi="宋体" w:eastAsia="宋体" w:cs="宋体"/>
          <w:b w:val="0"/>
          <w:color w:val="auto"/>
          <w:kern w:val="0"/>
          <w:sz w:val="24"/>
          <w:szCs w:val="24"/>
          <w:u w:val="none"/>
          <w:lang w:val="en-US" w:eastAsia="zh-CN" w:bidi="ar-SA"/>
        </w:rPr>
      </w:pPr>
    </w:p>
    <w:p w14:paraId="228E2E47">
      <w:pPr>
        <w:pStyle w:val="14"/>
        <w:jc w:val="both"/>
        <w:rPr>
          <w:rFonts w:hint="eastAsia" w:ascii="宋体" w:hAnsi="宋体" w:eastAsia="宋体" w:cs="宋体"/>
          <w:b w:val="0"/>
          <w:color w:val="auto"/>
          <w:kern w:val="0"/>
          <w:sz w:val="24"/>
          <w:szCs w:val="24"/>
          <w:u w:val="none"/>
          <w:lang w:val="en-US" w:eastAsia="zh-CN" w:bidi="ar-SA"/>
        </w:rPr>
      </w:pPr>
    </w:p>
    <w:p w14:paraId="3CB6667B">
      <w:pPr>
        <w:pStyle w:val="14"/>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霍山县漫水河镇人民政府</w:t>
      </w:r>
    </w:p>
    <w:p w14:paraId="00F30677">
      <w:pPr>
        <w:pStyle w:val="15"/>
        <w:adjustRightInd w:val="0"/>
        <w:snapToGrid w:val="0"/>
        <w:spacing w:before="0" w:beforeAutospacing="0" w:after="0" w:afterAutospacing="0" w:line="480" w:lineRule="auto"/>
        <w:ind w:firstLine="240" w:firstLineChars="100"/>
        <w:jc w:val="center"/>
        <w:rPr>
          <w:rFonts w:hint="eastAsia" w:ascii="宋体" w:hAnsi="宋体" w:cs="宋体"/>
          <w:color w:val="auto"/>
        </w:rPr>
      </w:pPr>
      <w:r>
        <w:rPr>
          <w:rFonts w:hint="eastAsia" w:cs="宋体"/>
          <w:b w:val="0"/>
          <w:color w:val="auto"/>
          <w:kern w:val="0"/>
          <w:sz w:val="24"/>
          <w:szCs w:val="24"/>
          <w:u w:val="none"/>
          <w:lang w:val="en-US" w:eastAsia="zh-CN" w:bidi="ar-SA"/>
        </w:rPr>
        <w:t xml:space="preserve">                                                    </w:t>
      </w:r>
      <w:r>
        <w:rPr>
          <w:rFonts w:hint="eastAsia" w:cs="宋体"/>
          <w:b w:val="0"/>
          <w:color w:val="auto"/>
          <w:kern w:val="0"/>
          <w:sz w:val="24"/>
          <w:szCs w:val="24"/>
          <w:highlight w:val="none"/>
          <w:u w:val="none"/>
          <w:lang w:val="en-US" w:eastAsia="zh-CN" w:bidi="ar-SA"/>
        </w:rPr>
        <w:t xml:space="preserve">     2025年1月14日</w:t>
      </w:r>
    </w:p>
    <w:p w14:paraId="0B0E30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41615B9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E4CAD4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3B5B5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36CCB6F">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center"/>
        <w:textAlignment w:val="auto"/>
        <w:rPr>
          <w:rFonts w:hint="eastAsia" w:cs="宋体"/>
          <w:b/>
          <w:bCs/>
          <w:color w:val="auto"/>
          <w:sz w:val="32"/>
          <w:szCs w:val="32"/>
          <w:lang w:val="en-US" w:eastAsia="zh-CN"/>
        </w:rPr>
      </w:pPr>
      <w:r>
        <w:rPr>
          <w:rFonts w:hint="eastAsia" w:cs="宋体"/>
          <w:b/>
          <w:bCs/>
          <w:color w:val="auto"/>
          <w:sz w:val="32"/>
          <w:szCs w:val="32"/>
          <w:lang w:val="en-US" w:eastAsia="zh-CN"/>
        </w:rPr>
        <w:t xml:space="preserve">  发包公告</w:t>
      </w:r>
    </w:p>
    <w:p w14:paraId="54B18476">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rightChars="0"/>
        <w:jc w:val="both"/>
        <w:textAlignment w:val="auto"/>
        <w:rPr>
          <w:rFonts w:hint="eastAsia" w:cs="宋体"/>
          <w:b/>
          <w:bCs/>
          <w:color w:val="auto"/>
          <w:sz w:val="28"/>
          <w:szCs w:val="28"/>
          <w:lang w:val="en-US" w:eastAsia="zh-CN"/>
        </w:rPr>
      </w:pPr>
    </w:p>
    <w:p w14:paraId="324631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cs="宋体"/>
          <w:b w:val="0"/>
          <w:bCs w:val="0"/>
          <w:color w:val="auto"/>
          <w:sz w:val="24"/>
          <w:szCs w:val="24"/>
          <w:lang w:val="en-US" w:eastAsia="zh-CN"/>
        </w:rPr>
        <w:t>HYZX-2025-0101</w:t>
      </w:r>
      <w:r>
        <w:rPr>
          <w:rFonts w:hint="eastAsia" w:ascii="宋体" w:hAnsi="宋体" w:cs="宋体"/>
          <w:b w:val="0"/>
          <w:bCs w:val="0"/>
          <w:color w:val="auto"/>
          <w:sz w:val="24"/>
          <w:szCs w:val="24"/>
          <w:lang w:val="en-US" w:eastAsia="zh-CN"/>
        </w:rPr>
        <w:t xml:space="preserve"> </w:t>
      </w:r>
    </w:p>
    <w:p w14:paraId="42FB3A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cs="宋体"/>
          <w:color w:val="333333"/>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“漫宿·花开景盛”民宿提升项目</w:t>
      </w:r>
    </w:p>
    <w:p w14:paraId="5F718C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color w:val="auto"/>
          <w:sz w:val="24"/>
          <w:szCs w:val="24"/>
          <w:lang w:val="en-US" w:eastAsia="zh-CN"/>
        </w:rPr>
        <w:t>霍山县</w:t>
      </w:r>
      <w:r>
        <w:rPr>
          <w:rFonts w:hint="eastAsia" w:cs="宋体"/>
          <w:color w:val="auto"/>
          <w:sz w:val="24"/>
          <w:szCs w:val="24"/>
          <w:lang w:val="en-US" w:eastAsia="zh-CN"/>
        </w:rPr>
        <w:t>漫水河镇</w:t>
      </w:r>
    </w:p>
    <w:p w14:paraId="18064C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霍山县漫水河镇人民政府</w:t>
      </w:r>
    </w:p>
    <w:p w14:paraId="0878E0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cs="宋体"/>
          <w:color w:val="000000" w:themeColor="text1"/>
          <w:sz w:val="24"/>
          <w:szCs w:val="24"/>
          <w:lang w:val="en-US" w:eastAsia="zh-CN"/>
          <w14:textFill>
            <w14:solidFill>
              <w14:schemeClr w14:val="tx1"/>
            </w14:solidFill>
          </w14:textFill>
        </w:rPr>
        <w:t>霍山县漫水河镇街道</w:t>
      </w:r>
    </w:p>
    <w:p w14:paraId="5446853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工程类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服务类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 xml:space="preserve">货物类  </w:t>
      </w:r>
      <w:r>
        <w:rPr>
          <w:rFonts w:hint="eastAsia" w:ascii="宋体" w:hAnsi="宋体" w:cs="宋体"/>
          <w:color w:val="auto"/>
          <w:sz w:val="24"/>
          <w:szCs w:val="24"/>
        </w:rPr>
        <w:t xml:space="preserve">    </w:t>
      </w:r>
    </w:p>
    <w:p w14:paraId="2119BFB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rPr>
          <w:rFonts w:hint="eastAsia" w:ascii="宋体" w:hAnsi="宋体" w:eastAsia="宋体" w:cs="宋体"/>
          <w:i w:val="0"/>
          <w:iCs w:val="0"/>
          <w:caps w:val="0"/>
          <w:color w:val="333333"/>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竞争性谈判 </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竞争性磋商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直接发包</w:t>
      </w:r>
    </w:p>
    <w:p w14:paraId="1A6CA975">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1680" w:firstLineChars="700"/>
        <w:rPr>
          <w:rFonts w:hint="eastAsia" w:ascii="宋体" w:hAnsi="宋体" w:cs="宋体"/>
          <w:color w:val="auto"/>
          <w:sz w:val="24"/>
          <w:szCs w:val="24"/>
        </w:rPr>
      </w:pP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单一来源采购</w:t>
      </w:r>
    </w:p>
    <w:p w14:paraId="4ECBCAD6">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八、项目概况及投资规模</w:t>
      </w:r>
      <w:r>
        <w:rPr>
          <w:rFonts w:hint="eastAsia" w:ascii="宋体" w:hAnsi="宋体" w:cs="宋体"/>
          <w:color w:val="auto"/>
          <w:sz w:val="24"/>
          <w:szCs w:val="24"/>
        </w:rPr>
        <w:t>：</w:t>
      </w:r>
    </w:p>
    <w:p w14:paraId="0DA659C2">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sz w:val="24"/>
          <w:szCs w:val="24"/>
        </w:rPr>
        <w:t>1、工程</w:t>
      </w:r>
      <w:r>
        <w:rPr>
          <w:rFonts w:hint="eastAsia" w:ascii="宋体" w:hAnsi="宋体" w:cs="宋体"/>
          <w:color w:val="auto"/>
          <w:sz w:val="24"/>
          <w:szCs w:val="24"/>
          <w:highlight w:val="none"/>
        </w:rPr>
        <w:t>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砌筑工程，天棚工程，墙、柱面装饰工程，门窗、楼地面装饰工程等，具体内容详见工程量清单</w:t>
      </w:r>
      <w:r>
        <w:rPr>
          <w:rFonts w:hint="eastAsia" w:ascii="宋体" w:hAnsi="宋体" w:eastAsia="宋体" w:cs="宋体"/>
          <w:b w:val="0"/>
          <w:bCs w:val="0"/>
          <w:color w:val="auto"/>
          <w:kern w:val="0"/>
          <w:sz w:val="24"/>
          <w:szCs w:val="24"/>
          <w:highlight w:val="none"/>
          <w:lang w:val="en-US" w:eastAsia="zh-CN" w:bidi="ar-SA"/>
        </w:rPr>
        <w:t>。总造价约</w:t>
      </w:r>
      <w:r>
        <w:rPr>
          <w:rFonts w:hint="eastAsia" w:cs="宋体"/>
          <w:b w:val="0"/>
          <w:bCs w:val="0"/>
          <w:color w:val="auto"/>
          <w:kern w:val="0"/>
          <w:sz w:val="24"/>
          <w:szCs w:val="24"/>
          <w:highlight w:val="none"/>
          <w:lang w:val="en-US" w:eastAsia="zh-CN" w:bidi="ar-SA"/>
        </w:rPr>
        <w:t>58.05</w:t>
      </w:r>
      <w:r>
        <w:rPr>
          <w:rFonts w:hint="eastAsia" w:ascii="宋体" w:hAnsi="宋体" w:eastAsia="宋体" w:cs="宋体"/>
          <w:b w:val="0"/>
          <w:bCs w:val="0"/>
          <w:color w:val="auto"/>
          <w:kern w:val="0"/>
          <w:sz w:val="24"/>
          <w:szCs w:val="24"/>
          <w:highlight w:val="none"/>
          <w:lang w:val="en-US" w:eastAsia="zh-CN" w:bidi="ar-SA"/>
        </w:rPr>
        <w:t>万元。</w:t>
      </w:r>
    </w:p>
    <w:p w14:paraId="5D6288D2">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highlight w:val="none"/>
          <w:u w:val="single"/>
          <w:lang w:val="en-US" w:eastAsia="zh-CN"/>
        </w:rPr>
      </w:pPr>
      <w:r>
        <w:rPr>
          <w:rFonts w:hint="eastAsia" w:ascii="宋体" w:hAnsi="宋体" w:cs="宋体"/>
          <w:color w:val="auto"/>
          <w:sz w:val="24"/>
          <w:szCs w:val="24"/>
          <w:highlight w:val="none"/>
        </w:rPr>
        <w:t>2、</w:t>
      </w:r>
      <w:r>
        <w:rPr>
          <w:rFonts w:hint="eastAsia" w:cs="宋体"/>
          <w:color w:val="auto"/>
          <w:sz w:val="24"/>
          <w:szCs w:val="24"/>
          <w:highlight w:val="none"/>
          <w:lang w:val="en-US" w:eastAsia="zh-CN"/>
        </w:rPr>
        <w:t xml:space="preserve"> </w:t>
      </w:r>
      <w:r>
        <w:rPr>
          <w:rFonts w:hint="eastAsia" w:ascii="宋体" w:hAnsi="宋体" w:cs="宋体"/>
          <w:color w:val="auto"/>
          <w:sz w:val="24"/>
          <w:szCs w:val="24"/>
          <w:highlight w:val="none"/>
        </w:rPr>
        <w:t>预算价为：</w:t>
      </w:r>
      <w:r>
        <w:rPr>
          <w:rFonts w:hint="eastAsia" w:cs="宋体"/>
          <w:color w:val="auto"/>
          <w:sz w:val="24"/>
          <w:szCs w:val="24"/>
          <w:highlight w:val="none"/>
          <w:u w:val="single"/>
          <w:lang w:val="en-US" w:eastAsia="zh-CN"/>
        </w:rPr>
        <w:t>伍拾捌万零伍佰贰拾叁元陆角陆分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580523.66元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007C82C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960" w:firstLineChars="400"/>
        <w:textAlignment w:val="auto"/>
        <w:rPr>
          <w:rFonts w:hint="eastAsia"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发包价为：</w:t>
      </w:r>
      <w:r>
        <w:rPr>
          <w:rFonts w:hint="eastAsia" w:cs="宋体"/>
          <w:color w:val="auto"/>
          <w:sz w:val="24"/>
          <w:szCs w:val="24"/>
          <w:highlight w:val="none"/>
          <w:u w:val="single"/>
          <w:lang w:val="en-US" w:eastAsia="zh-CN"/>
        </w:rPr>
        <w:t>伍拾壹万零捌佰陆拾元捌角贰分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510860.82元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6F9015B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textAlignment w:val="auto"/>
        <w:rPr>
          <w:rFonts w:hint="default" w:ascii="宋体" w:hAnsi="宋体" w:eastAsia="宋体" w:cs="宋体"/>
          <w:color w:val="000000" w:themeColor="text1"/>
          <w:kern w:val="2"/>
          <w:sz w:val="24"/>
          <w:szCs w:val="24"/>
          <w:shd w:val="clear" w:color="auto" w:fill="FFFFFF"/>
          <w:lang w:val="en-US" w:eastAsia="zh-CN" w:bidi="ar-SA"/>
          <w14:textFill>
            <w14:solidFill>
              <w14:schemeClr w14:val="tx1"/>
            </w14:solidFill>
          </w14:textFill>
        </w:rPr>
      </w:pPr>
      <w:r>
        <w:rPr>
          <w:rFonts w:hint="eastAsia" w:ascii="宋体" w:hAnsi="宋体" w:cs="宋体"/>
          <w:b/>
          <w:bCs/>
          <w:color w:val="auto"/>
          <w:sz w:val="24"/>
          <w:szCs w:val="24"/>
        </w:rPr>
        <w:t>九、资金来源：</w:t>
      </w:r>
      <w:r>
        <w:rPr>
          <w:rFonts w:hint="eastAsia" w:cs="宋体"/>
          <w:color w:val="000000" w:themeColor="text1"/>
          <w:kern w:val="2"/>
          <w:sz w:val="24"/>
          <w:szCs w:val="24"/>
          <w:highlight w:val="none"/>
          <w:shd w:val="clear" w:color="auto" w:fill="FFFFFF"/>
          <w:lang w:val="en-US" w:eastAsia="zh-CN" w:bidi="ar-SA"/>
          <w14:textFill>
            <w14:solidFill>
              <w14:schemeClr w14:val="tx1"/>
            </w14:solidFill>
          </w14:textFill>
        </w:rPr>
        <w:t>政府资金</w:t>
      </w:r>
    </w:p>
    <w:p w14:paraId="61A4D30E">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rPr>
        <w:t>十、计划工期</w:t>
      </w:r>
      <w:r>
        <w:rPr>
          <w:rFonts w:hint="eastAsia" w:ascii="宋体" w:hAnsi="宋体" w:cs="宋体"/>
          <w:color w:val="auto"/>
          <w:sz w:val="24"/>
          <w:szCs w:val="24"/>
        </w:rPr>
        <w:t>：</w:t>
      </w:r>
      <w:r>
        <w:rPr>
          <w:rFonts w:hint="eastAsia" w:cs="宋体"/>
          <w:color w:val="000000" w:themeColor="text1"/>
          <w:sz w:val="24"/>
          <w:szCs w:val="24"/>
          <w:highlight w:val="none"/>
          <w:lang w:val="en-US" w:eastAsia="zh-CN"/>
          <w14:textFill>
            <w14:solidFill>
              <w14:schemeClr w14:val="tx1"/>
            </w14:solidFill>
          </w14:textFill>
        </w:rPr>
        <w:t>20日历天</w:t>
      </w:r>
    </w:p>
    <w:p w14:paraId="31BC79D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70BA6ED">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、承包人应具备建筑装修装饰工程专业承包二级及以上资质，并具有有效的安全生产许可证。</w:t>
      </w:r>
    </w:p>
    <w:p w14:paraId="596D21DA">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2、拟派</w:t>
      </w:r>
      <w:r>
        <w:rPr>
          <w:rFonts w:hint="eastAsia" w:cs="宋体"/>
          <w:color w:val="000000" w:themeColor="text1"/>
          <w:sz w:val="24"/>
          <w:szCs w:val="24"/>
          <w:highlight w:val="none"/>
          <w:shd w:val="clear" w:color="auto" w:fill="FFFFFF"/>
          <w:lang w:val="en-US" w:eastAsia="zh-CN"/>
          <w14:textFill>
            <w14:solidFill>
              <w14:schemeClr w14:val="tx1"/>
            </w14:solidFill>
          </w14:textFill>
        </w:rPr>
        <w:t>项目经理</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要求：具有</w:t>
      </w:r>
      <w:r>
        <w:rPr>
          <w:rFonts w:hint="eastAsia" w:cs="宋体"/>
          <w:color w:val="000000" w:themeColor="text1"/>
          <w:sz w:val="24"/>
          <w:szCs w:val="24"/>
          <w:highlight w:val="none"/>
          <w:shd w:val="clear" w:color="auto" w:fill="FFFFFF"/>
          <w:lang w:val="en-US" w:eastAsia="zh-CN"/>
          <w14:textFill>
            <w14:solidFill>
              <w14:schemeClr w14:val="tx1"/>
            </w14:solidFill>
          </w14:textFill>
        </w:rPr>
        <w:t>建筑</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工程专业二级及以上注册建造师资质，并同时具有有效的安全考核合格B级证书，且无在建工程（提供无在建承诺函，格式参考附件）</w:t>
      </w:r>
      <w:r>
        <w:rPr>
          <w:rFonts w:hint="eastAsia" w:cs="宋体"/>
          <w:color w:val="000000" w:themeColor="text1"/>
          <w:sz w:val="24"/>
          <w:szCs w:val="24"/>
          <w:highlight w:val="none"/>
          <w:shd w:val="clear" w:color="auto" w:fill="FFFFFF"/>
          <w:lang w:val="en-US" w:eastAsia="zh-CN"/>
          <w14:textFill>
            <w14:solidFill>
              <w14:schemeClr w14:val="tx1"/>
            </w14:solidFill>
          </w14:textFill>
        </w:rPr>
        <w:t>，社保证明</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w:t>
      </w:r>
    </w:p>
    <w:p w14:paraId="0BFDBBC0">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3、承包人在承包时被县级及以上行政监督部门作出在一定期限内限制承包处理且在有效期内的，不得在本项目中确认为成交人。</w:t>
      </w:r>
    </w:p>
    <w:p w14:paraId="25FD6F0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4、承包项目班子成员不得是在编公务员和未经在编单位批准离岗的事业单位工作人员。</w:t>
      </w:r>
    </w:p>
    <w:p w14:paraId="2DD7B37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333333"/>
          <w:kern w:val="0"/>
          <w:sz w:val="24"/>
          <w:szCs w:val="24"/>
          <w:shd w:val="clear" w:fill="FFFFFF"/>
          <w:lang w:val="en-US" w:eastAsia="zh-CN" w:bidi="ar"/>
        </w:rPr>
        <w:t>：</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根据相关文件规定，该项目合同估算价在60万元以下，承包人资质符合本项目发包内容要求，为了便于协调管理，经会议研究，该项目采用直接发包方式发包。</w:t>
      </w:r>
    </w:p>
    <w:p w14:paraId="0A0CE703">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6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lang w:val="en-US" w:eastAsia="zh-CN" w:bidi="ar-SA"/>
        </w:rPr>
      </w:pPr>
      <w:r>
        <w:rPr>
          <w:rFonts w:hint="eastAsia" w:ascii="宋体" w:hAnsi="宋体" w:eastAsia="宋体" w:cs="宋体"/>
          <w:color w:val="333333"/>
          <w:kern w:val="0"/>
          <w:sz w:val="24"/>
          <w:szCs w:val="24"/>
          <w:highlight w:val="none"/>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t>安徽久传建筑工程有限公司</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333333"/>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安徽省霍山县上土市镇陡沙河村</w:t>
      </w:r>
      <w:r>
        <w:rPr>
          <w:rFonts w:hint="eastAsia" w:ascii="宋体" w:hAnsi="宋体" w:cs="宋体"/>
          <w:color w:val="auto"/>
          <w:kern w:val="0"/>
          <w:sz w:val="24"/>
          <w:highlight w:val="none"/>
          <w:u w:val="single"/>
          <w:lang w:val="en-US" w:eastAsia="zh-CN"/>
        </w:rPr>
        <w:fldChar w:fldCharType="begin"/>
      </w:r>
      <w:r>
        <w:rPr>
          <w:rFonts w:hint="eastAsia" w:ascii="宋体" w:hAnsi="宋体" w:cs="宋体"/>
          <w:color w:val="auto"/>
          <w:kern w:val="0"/>
          <w:sz w:val="24"/>
          <w:highlight w:val="none"/>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none"/>
          <w:u w:val="single"/>
          <w:lang w:val="en-US" w:eastAsia="zh-CN"/>
        </w:rPr>
        <w:fldChar w:fldCharType="separate"/>
      </w:r>
      <w:r>
        <w:rPr>
          <w:rFonts w:hint="eastAsia" w:ascii="宋体" w:hAnsi="宋体" w:cs="宋体"/>
          <w:color w:val="auto"/>
          <w:kern w:val="0"/>
          <w:sz w:val="24"/>
          <w:highlight w:val="none"/>
          <w:u w:val="single"/>
          <w:lang w:val="en-US" w:eastAsia="zh-CN"/>
        </w:rPr>
        <w:fldChar w:fldCharType="end"/>
      </w:r>
    </w:p>
    <w:p w14:paraId="3D071BC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14:paraId="42BD50B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14:paraId="32463F24">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14:paraId="64FB45BC">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color w:val="auto"/>
          <w:sz w:val="24"/>
          <w:szCs w:val="24"/>
        </w:rPr>
      </w:pPr>
      <w:r>
        <w:rPr>
          <w:rFonts w:hint="eastAsia" w:cs="宋体"/>
          <w:b/>
          <w:bCs/>
          <w:color w:val="auto"/>
          <w:sz w:val="24"/>
          <w:szCs w:val="24"/>
          <w:lang w:val="en-US" w:eastAsia="zh-CN"/>
        </w:rPr>
        <w:t>十六</w:t>
      </w:r>
      <w:r>
        <w:rPr>
          <w:rFonts w:hint="eastAsia" w:ascii="宋体" w:hAnsi="宋体" w:cs="宋体"/>
          <w:b/>
          <w:bCs/>
          <w:color w:val="auto"/>
          <w:sz w:val="24"/>
          <w:szCs w:val="24"/>
        </w:rPr>
        <w:t>、公告时间</w:t>
      </w:r>
      <w:r>
        <w:rPr>
          <w:rFonts w:hint="eastAsia" w:ascii="宋体" w:hAnsi="宋体" w:cs="宋体"/>
          <w:color w:val="auto"/>
          <w:sz w:val="24"/>
          <w:szCs w:val="24"/>
        </w:rPr>
        <w:t>：</w:t>
      </w:r>
      <w:r>
        <w:rPr>
          <w:rFonts w:hint="eastAsia" w:cs="宋体"/>
          <w:color w:val="000000" w:themeColor="text1"/>
          <w:sz w:val="24"/>
          <w:szCs w:val="24"/>
          <w:highlight w:val="none"/>
          <w:shd w:val="clear" w:color="auto" w:fill="FFFFFF"/>
          <w:lang w:val="en-US" w:eastAsia="zh-CN"/>
          <w14:textFill>
            <w14:solidFill>
              <w14:schemeClr w14:val="tx1"/>
            </w14:solidFill>
          </w14:textFill>
        </w:rPr>
        <w:t>2025年1月14日</w:t>
      </w:r>
    </w:p>
    <w:p w14:paraId="6FF89313">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color w:val="auto"/>
          <w:sz w:val="24"/>
          <w:szCs w:val="24"/>
          <w:shd w:val="clear" w:color="auto" w:fill="FFFFFF"/>
        </w:rPr>
        <w:t>十</w:t>
      </w:r>
      <w:r>
        <w:rPr>
          <w:rFonts w:hint="eastAsia" w:cs="宋体"/>
          <w:b/>
          <w:color w:val="auto"/>
          <w:sz w:val="24"/>
          <w:szCs w:val="24"/>
          <w:shd w:val="clear" w:color="auto" w:fill="FFFFFF"/>
          <w:lang w:val="en-US" w:eastAsia="zh-CN"/>
        </w:rPr>
        <w:t>七</w:t>
      </w:r>
      <w:r>
        <w:rPr>
          <w:rFonts w:hint="eastAsia" w:ascii="宋体" w:hAnsi="宋体" w:cs="宋体"/>
          <w:b/>
          <w:color w:val="auto"/>
          <w:sz w:val="24"/>
          <w:szCs w:val="24"/>
          <w:shd w:val="clear" w:color="auto" w:fill="FFFFFF"/>
        </w:rPr>
        <w:t>、项目发包时间及地点</w:t>
      </w:r>
      <w:r>
        <w:rPr>
          <w:rFonts w:hint="eastAsia" w:ascii="宋体" w:hAnsi="宋体" w:cs="宋体"/>
          <w:color w:val="auto"/>
          <w:sz w:val="24"/>
          <w:szCs w:val="24"/>
          <w:shd w:val="clear" w:color="auto" w:fill="FFFFFF"/>
        </w:rPr>
        <w:t>：</w:t>
      </w:r>
    </w:p>
    <w:p w14:paraId="639489F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rPr>
      </w:pPr>
      <w:r>
        <w:rPr>
          <w:rFonts w:hint="eastAsia" w:ascii="宋体" w:hAnsi="宋体" w:cs="宋体"/>
          <w:color w:val="auto"/>
          <w:sz w:val="24"/>
          <w:szCs w:val="24"/>
          <w:shd w:val="clear" w:color="auto" w:fill="FFFFFF"/>
        </w:rPr>
        <w:t>1、发包时间：</w:t>
      </w:r>
      <w:r>
        <w:rPr>
          <w:rFonts w:hint="eastAsia" w:cs="宋体"/>
          <w:color w:val="000000" w:themeColor="text1"/>
          <w:sz w:val="24"/>
          <w:szCs w:val="24"/>
          <w:highlight w:val="none"/>
          <w:shd w:val="clear" w:color="auto" w:fill="FFFFFF"/>
          <w:lang w:val="en-US" w:eastAsia="zh-CN"/>
          <w14:textFill>
            <w14:solidFill>
              <w14:schemeClr w14:val="tx1"/>
            </w14:solidFill>
          </w14:textFill>
        </w:rPr>
        <w:t>2025年1月17日9时00分</w:t>
      </w:r>
    </w:p>
    <w:p w14:paraId="4BAAE14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000000" w:themeColor="text1"/>
          <w:sz w:val="24"/>
          <w:szCs w:val="24"/>
          <w:highlight w:val="none"/>
          <w:lang w:val="en-US" w:eastAsia="zh-CN"/>
          <w14:textFill>
            <w14:solidFill>
              <w14:schemeClr w14:val="tx1"/>
            </w14:solidFill>
          </w14:textFill>
        </w:rPr>
        <w:t>安徽衡宇工程咨询有限公司二楼开标厅</w:t>
      </w:r>
    </w:p>
    <w:p w14:paraId="54FE99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60" w:lineRule="exact"/>
        <w:ind w:right="0"/>
        <w:jc w:val="left"/>
        <w:textAlignment w:val="auto"/>
        <w:rPr>
          <w:rFonts w:hint="eastAsia" w:ascii="宋体" w:hAnsi="宋体" w:eastAsia="宋体" w:cs="宋体"/>
          <w:b/>
          <w:bCs/>
          <w:color w:val="000000"/>
          <w:kern w:val="0"/>
          <w:sz w:val="24"/>
          <w:szCs w:val="24"/>
          <w:shd w:val="clear" w:fill="FFFFFF"/>
          <w:lang w:val="en-US" w:eastAsia="zh-CN" w:bidi="ar"/>
        </w:rPr>
      </w:pPr>
      <w:r>
        <w:rPr>
          <w:rFonts w:hint="eastAsia" w:cs="宋体"/>
          <w:b/>
          <w:bCs/>
          <w:color w:val="000000"/>
          <w:kern w:val="0"/>
          <w:sz w:val="24"/>
          <w:szCs w:val="24"/>
          <w:shd w:val="clear" w:fill="FFFFFF"/>
          <w:lang w:val="en-US" w:eastAsia="zh-CN" w:bidi="ar"/>
        </w:rPr>
        <w:t>十八、</w:t>
      </w:r>
      <w:r>
        <w:rPr>
          <w:rFonts w:hint="eastAsia" w:ascii="宋体" w:hAnsi="宋体" w:eastAsia="宋体" w:cs="宋体"/>
          <w:b/>
          <w:bCs/>
          <w:color w:val="000000"/>
          <w:kern w:val="0"/>
          <w:sz w:val="24"/>
          <w:szCs w:val="24"/>
          <w:shd w:val="clear" w:fill="FFFFFF"/>
          <w:lang w:val="en-US" w:eastAsia="zh-CN" w:bidi="ar"/>
        </w:rPr>
        <w:t>联系方式：</w:t>
      </w:r>
    </w:p>
    <w:p w14:paraId="22EF3C0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w:t>
      </w:r>
      <w:r>
        <w:rPr>
          <w:rFonts w:hint="eastAsia" w:cs="宋体"/>
          <w:color w:val="000000" w:themeColor="text1"/>
          <w:sz w:val="24"/>
          <w:szCs w:val="24"/>
          <w:lang w:val="en-US" w:eastAsia="zh-CN"/>
          <w14:textFill>
            <w14:solidFill>
              <w14:schemeClr w14:val="tx1"/>
            </w14:solidFill>
          </w14:textFill>
        </w:rPr>
        <w:t>霍山县漫水河镇人民政府</w:t>
      </w:r>
    </w:p>
    <w:p w14:paraId="5DB6A46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w:t>
      </w:r>
      <w:r>
        <w:rPr>
          <w:rFonts w:hint="eastAsia" w:cs="宋体"/>
          <w:b w:val="0"/>
          <w:bCs w:val="0"/>
          <w:sz w:val="24"/>
          <w:szCs w:val="24"/>
          <w:lang w:val="en-US" w:eastAsia="zh-CN"/>
        </w:rPr>
        <w:t>贺</w:t>
      </w:r>
      <w:r>
        <w:rPr>
          <w:rFonts w:hint="eastAsia" w:ascii="宋体" w:hAnsi="宋体" w:eastAsia="宋体" w:cs="宋体"/>
          <w:b w:val="0"/>
          <w:bCs w:val="0"/>
          <w:sz w:val="24"/>
          <w:szCs w:val="24"/>
          <w:lang w:val="en-US" w:eastAsia="zh-CN"/>
        </w:rPr>
        <w:t>先生</w:t>
      </w:r>
    </w:p>
    <w:p w14:paraId="475A44AC">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val="0"/>
          <w:sz w:val="24"/>
          <w:szCs w:val="24"/>
          <w:highlight w:val="none"/>
          <w:lang w:val="en-US" w:eastAsia="zh-CN"/>
        </w:rPr>
        <w:t>0564-3896009</w:t>
      </w:r>
      <w:r>
        <w:rPr>
          <w:rFonts w:hint="eastAsia" w:cs="宋体"/>
          <w:color w:val="000000" w:themeColor="text1"/>
          <w:sz w:val="24"/>
          <w:szCs w:val="24"/>
          <w:highlight w:val="none"/>
          <w:lang w:val="en-US" w:eastAsia="zh-CN"/>
          <w14:textFill>
            <w14:solidFill>
              <w14:schemeClr w14:val="tx1"/>
            </w14:solidFill>
          </w14:textFill>
        </w:rPr>
        <w:t xml:space="preserve"> </w:t>
      </w:r>
    </w:p>
    <w:p w14:paraId="73EFAD1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cs="宋体"/>
          <w:color w:val="000000" w:themeColor="text1"/>
          <w:sz w:val="24"/>
          <w:szCs w:val="24"/>
          <w:lang w:val="en-US" w:eastAsia="zh-CN"/>
          <w14:textFill>
            <w14:solidFill>
              <w14:schemeClr w14:val="tx1"/>
            </w14:solidFill>
          </w14:textFill>
        </w:rPr>
        <w:t>霍山县漫水河镇街道</w:t>
      </w:r>
    </w:p>
    <w:p w14:paraId="5A6ED714">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14:paraId="1F3B57A7">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联系人：</w:t>
      </w:r>
      <w:r>
        <w:rPr>
          <w:rFonts w:hint="eastAsia" w:cs="宋体"/>
          <w:color w:val="000000" w:themeColor="text1"/>
          <w:sz w:val="24"/>
          <w:szCs w:val="24"/>
          <w:lang w:val="en-US" w:eastAsia="zh-CN"/>
          <w14:textFill>
            <w14:solidFill>
              <w14:schemeClr w14:val="tx1"/>
            </w14:solidFill>
          </w14:textFill>
        </w:rPr>
        <w:t>朱工</w:t>
      </w:r>
    </w:p>
    <w:p w14:paraId="27656F5B">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联系电话：</w:t>
      </w:r>
      <w:r>
        <w:rPr>
          <w:rFonts w:hint="eastAsia" w:ascii="宋体" w:hAnsi="宋体" w:eastAsia="宋体" w:cs="宋体"/>
          <w:sz w:val="24"/>
          <w:szCs w:val="24"/>
        </w:rPr>
        <w:t>0564-5029965</w:t>
      </w:r>
    </w:p>
    <w:p w14:paraId="5A5F6C2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sz w:val="24"/>
          <w:szCs w:val="24"/>
        </w:rPr>
        <w:t>（老建设局大院3楼）</w:t>
      </w:r>
    </w:p>
    <w:p w14:paraId="3517A820">
      <w:pPr>
        <w:keepNext w:val="0"/>
        <w:keepLines w:val="0"/>
        <w:pageBreakBefore w:val="0"/>
        <w:widowControl/>
        <w:shd w:val="clear" w:color="auto" w:fill="FFFFFF"/>
        <w:kinsoku/>
        <w:overflowPunct/>
        <w:topLinePunct w:val="0"/>
        <w:autoSpaceDE/>
        <w:autoSpaceDN/>
        <w:bidi w:val="0"/>
        <w:spacing w:line="460" w:lineRule="exact"/>
        <w:ind w:firstLine="480" w:firstLineChars="200"/>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14:paraId="6AA68DFE">
      <w:pPr>
        <w:keepNext w:val="0"/>
        <w:keepLines w:val="0"/>
        <w:pageBreakBefore w:val="0"/>
        <w:widowControl/>
        <w:shd w:val="clear" w:color="auto" w:fill="FFFFFF"/>
        <w:kinsoku/>
        <w:overflowPunct/>
        <w:topLinePunct w:val="0"/>
        <w:autoSpaceDE/>
        <w:autoSpaceDN/>
        <w:bidi w:val="0"/>
        <w:spacing w:line="460" w:lineRule="exact"/>
        <w:jc w:val="left"/>
        <w:textAlignment w:val="auto"/>
        <w:rPr>
          <w:rFonts w:hint="eastAsia" w:ascii="宋体" w:hAnsi="宋体" w:cs="宋体"/>
          <w:color w:val="FF0000"/>
          <w:kern w:val="0"/>
          <w:sz w:val="24"/>
          <w:szCs w:val="24"/>
          <w:shd w:val="clear" w:color="auto" w:fill="FFFFFF"/>
          <w:lang w:val="en-US" w:eastAsia="zh-CN"/>
        </w:rPr>
      </w:pPr>
    </w:p>
    <w:p w14:paraId="37D8697E">
      <w:pPr>
        <w:pStyle w:val="16"/>
        <w:rPr>
          <w:rFonts w:hint="eastAsia"/>
          <w:lang w:val="en-US" w:eastAsia="zh-CN"/>
        </w:rPr>
      </w:pPr>
    </w:p>
    <w:p w14:paraId="3C2E3F9F">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right"/>
        <w:textAlignment w:val="auto"/>
        <w:rPr>
          <w:rFonts w:hint="eastAsia" w:ascii="宋体" w:hAnsi="宋体" w:eastAsia="宋体" w:cs="宋体"/>
          <w:color w:val="FF0000"/>
          <w:kern w:val="0"/>
          <w:sz w:val="24"/>
          <w:szCs w:val="24"/>
          <w:highlight w:val="none"/>
          <w:shd w:val="clear" w:color="auto" w:fill="FFFFFF"/>
          <w:lang w:val="en-US" w:eastAsia="zh-CN"/>
        </w:rPr>
      </w:pPr>
      <w:r>
        <w:rPr>
          <w:rFonts w:hint="default" w:ascii="宋体" w:hAnsi="宋体" w:cs="宋体"/>
          <w:color w:val="FF0000"/>
          <w:kern w:val="0"/>
          <w:sz w:val="24"/>
          <w:szCs w:val="24"/>
          <w:shd w:val="clear" w:color="auto" w:fill="FFFFFF"/>
          <w:lang w:val="en-US" w:eastAsia="zh-CN"/>
        </w:rPr>
        <w:t xml:space="preserve">                                                 </w:t>
      </w:r>
      <w:r>
        <w:rPr>
          <w:rFonts w:hint="eastAsia" w:ascii="宋体" w:hAnsi="宋体" w:cs="宋体"/>
          <w:color w:val="FF0000"/>
          <w:kern w:val="0"/>
          <w:sz w:val="24"/>
          <w:szCs w:val="24"/>
          <w:shd w:val="clear" w:color="auto" w:fill="FFFFFF"/>
          <w:lang w:val="en-US" w:eastAsia="zh-CN"/>
        </w:rPr>
        <w:t xml:space="preserve">   </w:t>
      </w:r>
      <w:r>
        <w:rPr>
          <w:rFonts w:hint="default"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t>霍山县漫水河镇人民政府</w:t>
      </w:r>
      <w:r>
        <w:rPr>
          <w:rFonts w:hint="eastAsia"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eastAsia="zh-CN"/>
          <w14:textFill>
            <w14:solidFill>
              <w14:schemeClr w14:val="tx1"/>
            </w14:solidFill>
          </w14:textFill>
        </w:rPr>
        <w:t>安徽衡宇工程咨询有限公司</w:t>
      </w:r>
    </w:p>
    <w:p w14:paraId="50CEF3EF">
      <w:pPr>
        <w:keepNext w:val="0"/>
        <w:keepLines w:val="0"/>
        <w:pageBreakBefore w:val="0"/>
        <w:widowControl/>
        <w:shd w:val="clear" w:color="auto" w:fill="FFFFFF"/>
        <w:kinsoku/>
        <w:wordWrap/>
        <w:overflowPunct/>
        <w:topLinePunct w:val="0"/>
        <w:autoSpaceDE/>
        <w:autoSpaceDN/>
        <w:bidi w:val="0"/>
        <w:adjustRightInd/>
        <w:snapToGrid/>
        <w:spacing w:line="460" w:lineRule="exact"/>
        <w:jc w:val="right"/>
        <w:textAlignment w:val="auto"/>
        <w:rPr>
          <w:rFonts w:hint="eastAsia" w:ascii="宋体" w:hAnsi="宋体" w:cs="宋体"/>
          <w:b/>
          <w:color w:val="auto"/>
          <w:spacing w:val="5"/>
          <w:kern w:val="0"/>
          <w:sz w:val="24"/>
          <w:szCs w:val="24"/>
        </w:rPr>
      </w:pPr>
      <w:r>
        <w:rPr>
          <w:rFonts w:hint="default" w:ascii="宋体" w:hAnsi="宋体" w:cs="宋体"/>
          <w:color w:val="FF0000"/>
          <w:kern w:val="0"/>
          <w:sz w:val="24"/>
          <w:szCs w:val="24"/>
          <w:highlight w:val="none"/>
          <w:lang w:val="en-US"/>
        </w:rPr>
        <w:t xml:space="preserve">                                                  </w:t>
      </w:r>
      <w:r>
        <w:rPr>
          <w:rFonts w:hint="eastAsia" w:ascii="宋体" w:hAnsi="宋体" w:cs="宋体"/>
          <w:color w:val="FF0000"/>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2025年1月14日</w:t>
      </w:r>
    </w:p>
    <w:p w14:paraId="42608A3E">
      <w:pPr>
        <w:pStyle w:val="14"/>
        <w:rPr>
          <w:rFonts w:hint="eastAsia"/>
        </w:rPr>
      </w:pPr>
    </w:p>
    <w:p w14:paraId="38913E8D">
      <w:pPr>
        <w:pStyle w:val="14"/>
        <w:rPr>
          <w:rFonts w:hint="eastAsia"/>
        </w:rPr>
      </w:pPr>
    </w:p>
    <w:p w14:paraId="2571A6CA">
      <w:pPr>
        <w:pStyle w:val="14"/>
        <w:rPr>
          <w:rFonts w:hint="eastAsia"/>
        </w:rPr>
      </w:pPr>
    </w:p>
    <w:p w14:paraId="7E10EAE2">
      <w:pPr>
        <w:pStyle w:val="14"/>
        <w:rPr>
          <w:rFonts w:hint="eastAsia"/>
        </w:rPr>
      </w:pPr>
    </w:p>
    <w:p w14:paraId="3FB5D371">
      <w:pPr>
        <w:pStyle w:val="14"/>
        <w:rPr>
          <w:rFonts w:hint="eastAsia"/>
        </w:rPr>
      </w:pPr>
    </w:p>
    <w:p w14:paraId="52B0E815">
      <w:pPr>
        <w:pStyle w:val="14"/>
        <w:rPr>
          <w:rFonts w:hint="eastAsia"/>
        </w:rPr>
      </w:pPr>
    </w:p>
    <w:p w14:paraId="24DE67DA">
      <w:pPr>
        <w:widowControl/>
        <w:spacing w:line="460" w:lineRule="atLeast"/>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14:paraId="1E94154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w:t>
      </w:r>
      <w:r>
        <w:rPr>
          <w:rFonts w:hint="eastAsia" w:ascii="宋体" w:hAnsi="宋体" w:eastAsia="宋体" w:cs="宋体"/>
          <w:b/>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kern w:val="0"/>
          <w:sz w:val="24"/>
          <w:szCs w:val="24"/>
          <w:highlight w:val="none"/>
        </w:rPr>
        <w:t>技术部分</w:t>
      </w:r>
      <w:r>
        <w:rPr>
          <w:rFonts w:hint="eastAsia" w:ascii="宋体" w:hAnsi="宋体" w:eastAsia="宋体" w:cs="宋体"/>
          <w:kern w:val="0"/>
          <w:sz w:val="24"/>
          <w:szCs w:val="24"/>
          <w:highlight w:val="none"/>
        </w:rPr>
        <w:t>具体内容：</w:t>
      </w:r>
    </w:p>
    <w:p w14:paraId="7B9461F6">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1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①</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lang w:val="en-US" w:eastAsia="zh-CN"/>
        </w:rPr>
        <w:t>企业情况（包含营业执照、资质证书、安全生产许可证等）；</w:t>
      </w:r>
    </w:p>
    <w:p w14:paraId="0A51DD65">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2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②</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项目管理</w:t>
      </w:r>
      <w:r>
        <w:rPr>
          <w:rFonts w:hint="eastAsia" w:ascii="宋体" w:hAnsi="宋体" w:eastAsia="宋体" w:cs="宋体"/>
          <w:color w:val="auto"/>
          <w:kern w:val="0"/>
          <w:sz w:val="24"/>
          <w:lang w:val="en-US" w:eastAsia="zh-CN"/>
        </w:rPr>
        <w:t>机构配备：项目经理（含姓名、注册建造师证书、安全B证，社保证明（承包截止日所属月份（含）为基点起往前计算已经过去的连续5个月内不少于连续缴费3个月的社保缴费证明，如年满60周岁无法提供社保缴费证明的，可提供聘用合同原件扫描件和包括摇号截止日所属月份（含）为基点起往前计算已经过去的连续5个月内不少于连续发放3个月的加盖银行印章的能体现聘用企业名称及拟委任项目经理姓名的工资打卡流水账单原件复印件加盖公章），无在建承诺函</w:t>
      </w:r>
      <w:r>
        <w:rPr>
          <w:rFonts w:hint="eastAsia" w:ascii="宋体" w:hAnsi="宋体" w:eastAsia="宋体" w:cs="宋体"/>
          <w:color w:val="auto"/>
          <w:kern w:val="0"/>
          <w:sz w:val="24"/>
        </w:rPr>
        <w:t>、项目技术负责人</w:t>
      </w:r>
      <w:r>
        <w:rPr>
          <w:rFonts w:hint="eastAsia" w:ascii="宋体" w:hAnsi="宋体" w:eastAsia="宋体" w:cs="宋体"/>
          <w:color w:val="auto"/>
          <w:kern w:val="0"/>
          <w:sz w:val="24"/>
          <w:lang w:eastAsia="zh-CN"/>
        </w:rPr>
        <w:t>（应具有</w:t>
      </w:r>
      <w:r>
        <w:rPr>
          <w:rFonts w:hint="eastAsia" w:ascii="宋体" w:hAnsi="宋体" w:cs="宋体"/>
          <w:color w:val="auto"/>
          <w:kern w:val="0"/>
          <w:sz w:val="24"/>
          <w:lang w:val="en-US" w:eastAsia="zh-CN"/>
        </w:rPr>
        <w:t>建筑</w:t>
      </w:r>
      <w:r>
        <w:rPr>
          <w:rFonts w:hint="eastAsia" w:ascii="宋体" w:hAnsi="宋体" w:eastAsia="宋体" w:cs="宋体"/>
          <w:color w:val="auto"/>
          <w:kern w:val="0"/>
          <w:sz w:val="24"/>
          <w:lang w:val="en-US" w:eastAsia="zh-CN"/>
        </w:rPr>
        <w:t>工程</w:t>
      </w:r>
      <w:r>
        <w:rPr>
          <w:rFonts w:hint="eastAsia" w:ascii="宋体" w:hAnsi="宋体" w:eastAsia="宋体" w:cs="宋体"/>
          <w:color w:val="auto"/>
          <w:kern w:val="0"/>
          <w:sz w:val="24"/>
        </w:rPr>
        <w:t>相关专业的中级及以上职称</w:t>
      </w:r>
      <w:r>
        <w:rPr>
          <w:rFonts w:hint="eastAsia" w:ascii="宋体" w:hAnsi="宋体" w:eastAsia="宋体" w:cs="宋体"/>
          <w:color w:val="auto"/>
          <w:kern w:val="0"/>
          <w:sz w:val="24"/>
          <w:lang w:eastAsia="zh-CN"/>
        </w:rPr>
        <w:t>证书）</w:t>
      </w:r>
      <w:r>
        <w:rPr>
          <w:rFonts w:hint="eastAsia" w:ascii="宋体" w:hAnsi="宋体" w:eastAsia="宋体" w:cs="宋体"/>
          <w:color w:val="auto"/>
          <w:kern w:val="0"/>
          <w:sz w:val="24"/>
        </w:rPr>
        <w:t>以及其他相关人员配备（施工员、</w:t>
      </w:r>
      <w:r>
        <w:rPr>
          <w:rFonts w:hint="eastAsia" w:ascii="宋体" w:hAnsi="宋体" w:cs="宋体"/>
          <w:color w:val="auto"/>
          <w:kern w:val="0"/>
          <w:sz w:val="24"/>
          <w:lang w:eastAsia="zh-CN"/>
        </w:rPr>
        <w:t>质量</w:t>
      </w:r>
      <w:r>
        <w:rPr>
          <w:rFonts w:hint="eastAsia" w:ascii="宋体" w:hAnsi="宋体" w:eastAsia="宋体" w:cs="宋体"/>
          <w:color w:val="auto"/>
          <w:kern w:val="0"/>
          <w:sz w:val="24"/>
        </w:rPr>
        <w:t>员、安全员</w:t>
      </w:r>
      <w:r>
        <w:rPr>
          <w:rFonts w:hint="eastAsia" w:ascii="宋体" w:hAnsi="宋体" w:eastAsia="宋体" w:cs="宋体"/>
          <w:color w:val="auto"/>
          <w:kern w:val="0"/>
          <w:sz w:val="24"/>
          <w:lang w:eastAsia="zh-CN"/>
        </w:rPr>
        <w:t>名单</w:t>
      </w:r>
      <w:r>
        <w:rPr>
          <w:rFonts w:hint="eastAsia" w:ascii="宋体" w:hAnsi="宋体" w:eastAsia="宋体" w:cs="宋体"/>
          <w:color w:val="auto"/>
          <w:kern w:val="0"/>
          <w:sz w:val="24"/>
        </w:rPr>
        <w:t>）情况；</w:t>
      </w:r>
    </w:p>
    <w:p w14:paraId="028CD33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3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③</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 xml:space="preserve"> 施工组织设计：工程概况、质量管理体系与措施、施工总平面布置、施工方案与技术措施、文明施工及安全管理体系与措施等。</w:t>
      </w:r>
    </w:p>
    <w:p w14:paraId="10CD1684">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4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④</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工程进度计划与措施：结合项目特点和有关要求，按相关规范标准进行编制。</w:t>
      </w:r>
    </w:p>
    <w:p w14:paraId="1F39557E">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5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⑤</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项目实施方案应当详细，并根据项目特征和有关技术规范要求进行编制，应具有针对性、科学性和规范性。</w:t>
      </w:r>
    </w:p>
    <w:p w14:paraId="0D1BA9B2">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
          <w:kern w:val="0"/>
          <w:sz w:val="24"/>
          <w:szCs w:val="24"/>
          <w:highlight w:val="none"/>
        </w:rPr>
        <w:t>商务部分</w:t>
      </w:r>
      <w:r>
        <w:rPr>
          <w:rFonts w:hint="eastAsia" w:ascii="宋体" w:hAnsi="宋体" w:eastAsia="宋体" w:cs="宋体"/>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w:t>
      </w:r>
      <w:r>
        <w:rPr>
          <w:rFonts w:hint="eastAsia" w:ascii="宋体" w:hAnsi="宋体" w:cs="宋体"/>
          <w:kern w:val="0"/>
          <w:sz w:val="24"/>
          <w:szCs w:val="24"/>
          <w:highlight w:val="none"/>
          <w:lang w:eastAsia="zh-CN"/>
        </w:rPr>
        <w:t>法定代表人身份证明或</w:t>
      </w:r>
      <w:r>
        <w:rPr>
          <w:rFonts w:hint="eastAsia" w:ascii="宋体" w:hAnsi="宋体" w:eastAsia="宋体" w:cs="宋体"/>
          <w:kern w:val="0"/>
          <w:sz w:val="24"/>
          <w:szCs w:val="24"/>
          <w:highlight w:val="none"/>
        </w:rPr>
        <w:t>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②承包函；</w:t>
      </w:r>
    </w:p>
    <w:p w14:paraId="4DD888A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③报价汇总表；</w:t>
      </w:r>
    </w:p>
    <w:p w14:paraId="4F6960E0">
      <w:pPr>
        <w:keepNext w:val="0"/>
        <w:keepLines w:val="0"/>
        <w:pageBreakBefore w:val="0"/>
        <w:kinsoku/>
        <w:wordWrap/>
        <w:overflowPunct/>
        <w:topLinePunct w:val="0"/>
        <w:autoSpaceDE/>
        <w:autoSpaceDN/>
        <w:bidi w:val="0"/>
        <w:adjustRightInd w:val="0"/>
        <w:snapToGrid w:val="0"/>
        <w:spacing w:line="460" w:lineRule="exact"/>
        <w:ind w:right="15" w:rightChars="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④发包价清单。</w:t>
      </w:r>
    </w:p>
    <w:p w14:paraId="78793F4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3、编制要求</w:t>
      </w:r>
    </w:p>
    <w:p w14:paraId="5E7188F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4、提交时间及份数</w:t>
      </w:r>
    </w:p>
    <w:p w14:paraId="795F5BD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sz w:val="24"/>
          <w:szCs w:val="24"/>
          <w:highlight w:val="none"/>
          <w:lang w:val="en-US" w:eastAsia="zh-CN"/>
        </w:rPr>
        <w:t>承包</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按照文件发包截止时间前</w:t>
      </w:r>
      <w:r>
        <w:rPr>
          <w:rFonts w:hint="eastAsia" w:ascii="宋体" w:hAnsi="宋体" w:eastAsia="宋体" w:cs="宋体"/>
          <w:sz w:val="24"/>
          <w:szCs w:val="24"/>
          <w:highlight w:val="none"/>
        </w:rPr>
        <w:t>提供本工程技术部分及商务部分</w:t>
      </w:r>
      <w:r>
        <w:rPr>
          <w:rFonts w:hint="eastAsia" w:ascii="宋体" w:hAnsi="宋体" w:eastAsia="宋体" w:cs="宋体"/>
          <w:sz w:val="24"/>
          <w:szCs w:val="24"/>
          <w:highlight w:val="none"/>
          <w:lang w:val="en-US" w:eastAsia="zh-CN"/>
        </w:rPr>
        <w:t>的标书</w:t>
      </w:r>
      <w:r>
        <w:rPr>
          <w:rFonts w:hint="eastAsia" w:ascii="宋体" w:hAnsi="宋体" w:eastAsia="宋体" w:cs="宋体"/>
          <w:sz w:val="24"/>
          <w:szCs w:val="24"/>
          <w:highlight w:val="none"/>
        </w:rPr>
        <w:t>，并接受发包人审核，提交份数为一正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w:t>
      </w:r>
    </w:p>
    <w:p w14:paraId="1EF26CAA">
      <w:pPr>
        <w:keepNext w:val="0"/>
        <w:keepLines w:val="0"/>
        <w:pageBreakBefore w:val="0"/>
        <w:widowControl/>
        <w:kinsoku/>
        <w:wordWrap/>
        <w:overflowPunct/>
        <w:topLinePunct w:val="0"/>
        <w:autoSpaceDE/>
        <w:autoSpaceDN/>
        <w:bidi w:val="0"/>
        <w:adjustRightInd w:val="0"/>
        <w:snapToGrid w:val="0"/>
        <w:spacing w:line="460" w:lineRule="exact"/>
        <w:ind w:firstLine="472" w:firstLineChars="196"/>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二、相关费用缴纳方式和标准</w:t>
      </w:r>
    </w:p>
    <w:p w14:paraId="5482581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1、履约保证金</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无</w:t>
      </w:r>
      <w:r>
        <w:rPr>
          <w:rFonts w:hint="eastAsia" w:ascii="宋体" w:hAnsi="宋体" w:eastAsia="宋体" w:cs="宋体"/>
          <w:kern w:val="0"/>
          <w:sz w:val="24"/>
          <w:szCs w:val="24"/>
          <w:highlight w:val="none"/>
          <w:lang w:eastAsia="zh-CN"/>
        </w:rPr>
        <w:t>）</w:t>
      </w:r>
    </w:p>
    <w:p w14:paraId="1BA9D6C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发包代理服务费</w:t>
      </w:r>
      <w:r>
        <w:rPr>
          <w:rFonts w:hint="eastAsia" w:ascii="宋体" w:hAnsi="宋体" w:cs="宋体"/>
          <w:kern w:val="0"/>
          <w:sz w:val="24"/>
          <w:szCs w:val="24"/>
          <w:highlight w:val="none"/>
          <w:lang w:eastAsia="zh-CN"/>
        </w:rPr>
        <w:t>、预算编制费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成交供应商须向采购代理机构交纳代理服务费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按国家收费标准计取，计算基数为</w:t>
      </w:r>
      <w:r>
        <w:rPr>
          <w:rFonts w:hint="eastAsia" w:ascii="宋体" w:hAnsi="宋体" w:eastAsia="宋体" w:cs="宋体"/>
          <w:kern w:val="0"/>
          <w:sz w:val="24"/>
          <w:szCs w:val="24"/>
          <w:highlight w:val="none"/>
          <w:lang w:val="en-US" w:eastAsia="zh-CN"/>
        </w:rPr>
        <w:t>成交</w:t>
      </w:r>
      <w:r>
        <w:rPr>
          <w:rFonts w:hint="eastAsia" w:ascii="宋体" w:hAnsi="宋体" w:eastAsia="宋体" w:cs="宋体"/>
          <w:kern w:val="0"/>
          <w:sz w:val="24"/>
          <w:szCs w:val="24"/>
          <w:highlight w:val="none"/>
        </w:rPr>
        <w:t>价</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在领取成交通知书时缴纳</w:t>
      </w:r>
      <w:r>
        <w:rPr>
          <w:rFonts w:hint="eastAsia" w:ascii="宋体" w:hAnsi="宋体" w:cs="宋体"/>
          <w:kern w:val="0"/>
          <w:sz w:val="24"/>
          <w:szCs w:val="24"/>
          <w:highlight w:val="none"/>
          <w:lang w:eastAsia="zh-CN"/>
        </w:rPr>
        <w:t>。</w:t>
      </w:r>
    </w:p>
    <w:p w14:paraId="51C3F96C">
      <w:pPr>
        <w:keepNext w:val="0"/>
        <w:keepLines w:val="0"/>
        <w:pageBreakBefore w:val="0"/>
        <w:widowControl/>
        <w:kinsoku/>
        <w:wordWrap/>
        <w:overflowPunct/>
        <w:topLinePunct w:val="0"/>
        <w:autoSpaceDE/>
        <w:autoSpaceDN/>
        <w:bidi w:val="0"/>
        <w:adjustRightInd w:val="0"/>
        <w:snapToGrid w:val="0"/>
        <w:spacing w:line="460" w:lineRule="exact"/>
        <w:ind w:firstLine="0" w:firstLineChars="0"/>
        <w:jc w:val="left"/>
        <w:textAlignment w:val="auto"/>
        <w:outlineLvl w:val="0"/>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三、工程价款支付方式、签订合同时限及要求</w:t>
      </w:r>
    </w:p>
    <w:p w14:paraId="593F3C02">
      <w:pPr>
        <w:keepNext w:val="0"/>
        <w:keepLines w:val="0"/>
        <w:pageBreakBefore w:val="0"/>
        <w:widowControl/>
        <w:numPr>
          <w:ilvl w:val="0"/>
          <w:numId w:val="0"/>
        </w:numPr>
        <w:kinsoku/>
        <w:wordWrap/>
        <w:overflowPunct/>
        <w:topLinePunct w:val="0"/>
        <w:autoSpaceDE/>
        <w:autoSpaceDN/>
        <w:bidi w:val="0"/>
        <w:adjustRightInd w:val="0"/>
        <w:snapToGrid w:val="0"/>
        <w:spacing w:line="460" w:lineRule="exact"/>
        <w:ind w:firstLine="480" w:firstLineChars="200"/>
        <w:jc w:val="left"/>
        <w:textAlignment w:val="auto"/>
        <w:rPr>
          <w:rFonts w:hint="eastAsia"/>
          <w:highlight w:val="none"/>
        </w:rPr>
      </w:pPr>
      <w:r>
        <w:rPr>
          <w:rFonts w:hint="eastAsia" w:ascii="宋体" w:hAnsi="宋体" w:eastAsia="宋体" w:cs="宋体"/>
          <w:kern w:val="0"/>
          <w:sz w:val="24"/>
          <w:szCs w:val="24"/>
          <w:lang w:val="en-US" w:eastAsia="zh-CN" w:bidi="ar-SA"/>
        </w:rPr>
        <w:t>1、</w:t>
      </w:r>
      <w:r>
        <w:rPr>
          <w:rFonts w:hint="eastAsia" w:ascii="宋体" w:hAnsi="宋体" w:eastAsia="宋体" w:cs="宋体"/>
          <w:kern w:val="0"/>
          <w:sz w:val="24"/>
          <w:szCs w:val="24"/>
          <w:highlight w:val="none"/>
        </w:rPr>
        <w:t>工程价款支付方式：</w:t>
      </w:r>
      <w:r>
        <w:rPr>
          <w:rFonts w:hint="eastAsia" w:ascii="宋体" w:hAnsi="宋体" w:eastAsia="宋体" w:cs="宋体"/>
          <w:kern w:val="0"/>
          <w:sz w:val="24"/>
          <w:szCs w:val="24"/>
          <w:highlight w:val="none"/>
          <w:u w:val="single"/>
          <w:lang w:val="en-US" w:eastAsia="zh-CN"/>
        </w:rPr>
        <w:t>工程</w:t>
      </w:r>
      <w:r>
        <w:rPr>
          <w:rFonts w:hint="eastAsia" w:ascii="宋体" w:hAnsi="宋体" w:cs="宋体"/>
          <w:kern w:val="0"/>
          <w:sz w:val="24"/>
          <w:szCs w:val="24"/>
          <w:highlight w:val="none"/>
          <w:u w:val="single"/>
          <w:lang w:val="en-US" w:eastAsia="zh-CN"/>
        </w:rPr>
        <w:t>款按进度支付，</w:t>
      </w:r>
      <w:r>
        <w:rPr>
          <w:rFonts w:hint="eastAsia" w:ascii="宋体" w:hAnsi="宋体" w:eastAsia="宋体" w:cs="宋体"/>
          <w:kern w:val="0"/>
          <w:sz w:val="24"/>
          <w:szCs w:val="24"/>
          <w:highlight w:val="none"/>
          <w:u w:val="single"/>
          <w:lang w:val="en-US" w:eastAsia="zh-CN"/>
        </w:rPr>
        <w:t>进度款按已完成工程量的8</w:t>
      </w:r>
      <w:r>
        <w:rPr>
          <w:rFonts w:hint="eastAsia" w:ascii="宋体" w:hAnsi="宋体" w:cs="宋体"/>
          <w:kern w:val="0"/>
          <w:sz w:val="24"/>
          <w:szCs w:val="24"/>
          <w:highlight w:val="none"/>
          <w:u w:val="single"/>
          <w:lang w:val="en-US" w:eastAsia="zh-CN"/>
        </w:rPr>
        <w:t>5</w:t>
      </w:r>
      <w:bookmarkStart w:id="9" w:name="_GoBack"/>
      <w:bookmarkEnd w:id="9"/>
      <w:r>
        <w:rPr>
          <w:rFonts w:hint="eastAsia" w:ascii="宋体" w:hAnsi="宋体" w:eastAsia="宋体" w:cs="宋体"/>
          <w:kern w:val="0"/>
          <w:sz w:val="24"/>
          <w:szCs w:val="24"/>
          <w:highlight w:val="none"/>
          <w:u w:val="single"/>
          <w:lang w:val="en-US" w:eastAsia="zh-CN"/>
        </w:rPr>
        <w:t>%支付，</w:t>
      </w:r>
      <w:r>
        <w:rPr>
          <w:rFonts w:hint="eastAsia" w:ascii="宋体" w:hAnsi="宋体" w:cs="宋体"/>
          <w:kern w:val="0"/>
          <w:sz w:val="24"/>
          <w:szCs w:val="24"/>
          <w:highlight w:val="none"/>
          <w:u w:val="single"/>
          <w:lang w:val="en-US" w:eastAsia="zh-CN"/>
        </w:rPr>
        <w:t>竣工验收</w:t>
      </w:r>
      <w:r>
        <w:rPr>
          <w:rFonts w:hint="eastAsia" w:ascii="宋体" w:hAnsi="宋体" w:eastAsia="宋体" w:cs="宋体"/>
          <w:kern w:val="0"/>
          <w:sz w:val="24"/>
          <w:szCs w:val="24"/>
          <w:highlight w:val="none"/>
          <w:u w:val="single"/>
          <w:lang w:val="en-US" w:eastAsia="zh-CN"/>
        </w:rPr>
        <w:t>审计定案后付至审计定案价的</w:t>
      </w:r>
      <w:r>
        <w:rPr>
          <w:rFonts w:hint="eastAsia" w:ascii="宋体" w:hAnsi="宋体" w:cs="宋体"/>
          <w:kern w:val="0"/>
          <w:sz w:val="24"/>
          <w:szCs w:val="24"/>
          <w:highlight w:val="none"/>
          <w:u w:val="single"/>
          <w:lang w:val="en-US" w:eastAsia="zh-CN"/>
        </w:rPr>
        <w:t>98</w:t>
      </w:r>
      <w:r>
        <w:rPr>
          <w:rFonts w:hint="eastAsia" w:ascii="宋体" w:hAnsi="宋体" w:eastAsia="宋体" w:cs="宋体"/>
          <w:kern w:val="0"/>
          <w:sz w:val="24"/>
          <w:szCs w:val="24"/>
          <w:highlight w:val="none"/>
          <w:u w:val="single"/>
          <w:lang w:val="en-US" w:eastAsia="zh-CN"/>
        </w:rPr>
        <w:t>%，</w:t>
      </w:r>
      <w:r>
        <w:rPr>
          <w:rFonts w:hint="eastAsia" w:ascii="宋体" w:hAnsi="宋体" w:cs="宋体"/>
          <w:kern w:val="0"/>
          <w:sz w:val="24"/>
          <w:szCs w:val="24"/>
          <w:highlight w:val="none"/>
          <w:u w:val="single"/>
          <w:lang w:val="en-US" w:eastAsia="zh-CN"/>
        </w:rPr>
        <w:t>余</w:t>
      </w:r>
      <w:r>
        <w:rPr>
          <w:rFonts w:hint="eastAsia" w:ascii="宋体" w:hAnsi="宋体" w:eastAsia="宋体" w:cs="宋体"/>
          <w:kern w:val="0"/>
          <w:sz w:val="24"/>
          <w:szCs w:val="24"/>
          <w:highlight w:val="none"/>
          <w:u w:val="single"/>
          <w:lang w:val="en-US" w:eastAsia="zh-CN"/>
        </w:rPr>
        <w:t>2%质保金，质保期满</w:t>
      </w:r>
      <w:r>
        <w:rPr>
          <w:rFonts w:hint="eastAsia" w:ascii="宋体" w:hAnsi="宋体" w:cs="宋体"/>
          <w:kern w:val="0"/>
          <w:sz w:val="24"/>
          <w:szCs w:val="24"/>
          <w:highlight w:val="none"/>
          <w:u w:val="single"/>
          <w:lang w:val="en-US" w:eastAsia="zh-CN"/>
        </w:rPr>
        <w:t>一年</w:t>
      </w:r>
      <w:r>
        <w:rPr>
          <w:rFonts w:hint="eastAsia" w:ascii="宋体" w:hAnsi="宋体" w:eastAsia="宋体" w:cs="宋体"/>
          <w:kern w:val="0"/>
          <w:sz w:val="24"/>
          <w:szCs w:val="24"/>
          <w:highlight w:val="none"/>
          <w:u w:val="single"/>
          <w:lang w:val="en-US" w:eastAsia="zh-CN"/>
        </w:rPr>
        <w:t>后无质量问题一次性付清。</w:t>
      </w:r>
    </w:p>
    <w:p w14:paraId="1ABA08FD">
      <w:pPr>
        <w:keepNext w:val="0"/>
        <w:keepLines w:val="0"/>
        <w:pageBreakBefore w:val="0"/>
        <w:widowControl/>
        <w:numPr>
          <w:ilvl w:val="0"/>
          <w:numId w:val="0"/>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cs="宋体"/>
          <w:kern w:val="0"/>
          <w:sz w:val="24"/>
          <w:szCs w:val="24"/>
          <w:lang w:val="en-US" w:eastAsia="zh-CN" w:bidi="ar-SA"/>
        </w:rPr>
        <w:t>2</w:t>
      </w:r>
      <w:r>
        <w:rPr>
          <w:rFonts w:hint="eastAsia" w:ascii="宋体" w:hAnsi="宋体" w:eastAsia="宋体" w:cs="宋体"/>
          <w:kern w:val="0"/>
          <w:sz w:val="24"/>
          <w:szCs w:val="24"/>
          <w:lang w:val="en-US" w:eastAsia="zh-CN" w:bidi="ar-SA"/>
        </w:rPr>
        <w:t>、</w:t>
      </w:r>
      <w:r>
        <w:rPr>
          <w:rFonts w:hint="eastAsia" w:ascii="宋体" w:hAnsi="宋体" w:eastAsia="宋体" w:cs="宋体"/>
          <w:kern w:val="0"/>
          <w:sz w:val="24"/>
          <w:szCs w:val="24"/>
          <w:highlight w:val="none"/>
        </w:rPr>
        <w:t>成交人领取成交通知书后，应在7日内与发包人签订施工合同。</w:t>
      </w:r>
    </w:p>
    <w:p w14:paraId="0B2B13A8">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3、成交人无正当理由拒签合同的，取消其成交资格，对其不良行为予以曝光，按照有关规定进行处理，并记入不良信用档案。</w:t>
      </w:r>
    </w:p>
    <w:p w14:paraId="0E0812B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14:paraId="1633EE6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60" w:lineRule="exact"/>
        <w:ind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四、保障农民工工资支付特别要求：</w:t>
      </w:r>
    </w:p>
    <w:p w14:paraId="0A8D211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保障农民工工资支付特别要求：根据</w:t>
      </w:r>
      <w:r>
        <w:rPr>
          <w:rFonts w:hint="eastAsia" w:ascii="宋体" w:hAnsi="宋体" w:eastAsia="宋体" w:cs="宋体"/>
          <w:kern w:val="0"/>
          <w:sz w:val="24"/>
          <w:szCs w:val="24"/>
          <w:highlight w:val="none"/>
          <w:lang w:val="en-US" w:eastAsia="zh-CN"/>
        </w:rPr>
        <w:t>相关文件</w:t>
      </w:r>
      <w:r>
        <w:rPr>
          <w:rFonts w:hint="eastAsia" w:ascii="宋体" w:hAnsi="宋体" w:eastAsia="宋体" w:cs="宋体"/>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7AFDD01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81F7A3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A93EAB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5B3F6D9">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BA9E2F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C9AD34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3D9FB66">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3A685D4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E9DAC9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5AC4701B">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071F0EA">
      <w:pPr>
        <w:spacing w:line="500" w:lineRule="exact"/>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附件备注：未提供格式的内容，格式自拟。</w:t>
      </w: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305_WPSOffice_Level1"/>
      <w:bookmarkStart w:id="3" w:name="_Toc1255_WPSOffice_Level1"/>
      <w:r>
        <w:rPr>
          <w:rFonts w:hint="eastAsia" w:ascii="宋体" w:hAnsi="宋体" w:eastAsia="宋体" w:cs="宋体"/>
          <w:b/>
          <w:bCs/>
          <w:color w:val="auto"/>
          <w:sz w:val="30"/>
          <w:szCs w:val="30"/>
          <w:highlight w:val="none"/>
        </w:rPr>
        <w:t>授 权 委 托 书</w:t>
      </w:r>
      <w:bookmarkEnd w:id="2"/>
      <w:bookmarkEnd w:id="3"/>
    </w:p>
    <w:p w14:paraId="0C7990C4">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w:t>
      </w:r>
      <w:r>
        <w:rPr>
          <w:rFonts w:hint="eastAsia" w:ascii="宋体" w:hAnsi="宋体" w:cs="宋体"/>
          <w:color w:val="auto"/>
          <w:sz w:val="24"/>
          <w:szCs w:val="24"/>
          <w:highlight w:val="none"/>
          <w:lang w:eastAsia="zh-CN"/>
        </w:rPr>
        <w:t>发包</w:t>
      </w:r>
      <w:r>
        <w:rPr>
          <w:rFonts w:hint="eastAsia" w:ascii="宋体" w:hAnsi="宋体" w:eastAsia="宋体" w:cs="宋体"/>
          <w:color w:val="auto"/>
          <w:sz w:val="24"/>
          <w:szCs w:val="24"/>
          <w:highlight w:val="none"/>
        </w:rPr>
        <w:t>、签署合同和处理与之有关的一切事宜。</w:t>
      </w:r>
    </w:p>
    <w:p w14:paraId="2DB9D5E6">
      <w:pPr>
        <w:pStyle w:val="7"/>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14"/>
        <w:rPr>
          <w:rFonts w:hint="eastAsia" w:ascii="宋体" w:hAnsi="宋体" w:eastAsia="宋体" w:cs="宋体"/>
          <w:color w:val="auto"/>
          <w:sz w:val="24"/>
          <w:szCs w:val="24"/>
          <w:highlight w:val="none"/>
        </w:rPr>
      </w:pPr>
    </w:p>
    <w:p w14:paraId="608F6F23">
      <w:pPr>
        <w:pStyle w:val="14"/>
        <w:rPr>
          <w:rFonts w:hint="eastAsia" w:ascii="宋体" w:hAnsi="宋体" w:eastAsia="宋体" w:cs="宋体"/>
          <w:color w:val="auto"/>
          <w:sz w:val="24"/>
          <w:szCs w:val="24"/>
          <w:highlight w:val="none"/>
        </w:rPr>
      </w:pPr>
    </w:p>
    <w:p w14:paraId="11EB4772">
      <w:pPr>
        <w:pStyle w:val="14"/>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14"/>
        <w:rPr>
          <w:rFonts w:hint="eastAsia" w:ascii="宋体" w:hAnsi="宋体" w:eastAsia="宋体" w:cs="宋体"/>
          <w:color w:val="auto"/>
          <w:highlight w:val="none"/>
        </w:rPr>
      </w:pPr>
    </w:p>
    <w:p w14:paraId="05188A88">
      <w:pPr>
        <w:pStyle w:val="14"/>
        <w:rPr>
          <w:rFonts w:hint="eastAsia" w:ascii="宋体" w:hAnsi="宋体" w:eastAsia="宋体" w:cs="宋体"/>
          <w:color w:val="auto"/>
          <w:highlight w:val="none"/>
        </w:rPr>
      </w:pPr>
    </w:p>
    <w:p w14:paraId="02D013BF">
      <w:pPr>
        <w:pStyle w:val="14"/>
        <w:rPr>
          <w:rFonts w:hint="eastAsia" w:ascii="宋体" w:hAnsi="宋体" w:eastAsia="宋体" w:cs="宋体"/>
          <w:color w:val="auto"/>
          <w:highlight w:val="none"/>
        </w:rPr>
      </w:pPr>
    </w:p>
    <w:p w14:paraId="63D7497B">
      <w:pPr>
        <w:pStyle w:val="14"/>
        <w:rPr>
          <w:rFonts w:hint="eastAsia" w:ascii="宋体" w:hAnsi="宋体" w:eastAsia="宋体" w:cs="宋体"/>
          <w:color w:val="auto"/>
          <w:highlight w:val="none"/>
        </w:rPr>
      </w:pPr>
    </w:p>
    <w:p w14:paraId="645DE834">
      <w:pPr>
        <w:pStyle w:val="14"/>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10166_WPSOffice_Level1"/>
      <w:bookmarkStart w:id="5" w:name="_Toc17197761"/>
      <w:bookmarkStart w:id="6" w:name="_Toc25502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8"/>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p>
    <w:p w14:paraId="33AB8E32">
      <w:pPr>
        <w:pStyle w:val="14"/>
        <w:rPr>
          <w:rFonts w:hint="eastAsia"/>
        </w:rPr>
      </w:pPr>
    </w:p>
    <w:p w14:paraId="03D66C36">
      <w:pPr>
        <w:spacing w:line="300" w:lineRule="exact"/>
        <w:jc w:val="center"/>
        <w:rPr>
          <w:rFonts w:hint="eastAsia" w:ascii="宋体" w:hAnsi="宋体" w:eastAsia="宋体" w:cs="宋体"/>
          <w:b/>
          <w:color w:val="auto"/>
          <w:sz w:val="28"/>
          <w:szCs w:val="28"/>
          <w:highlight w:val="none"/>
        </w:rPr>
      </w:pPr>
      <w:bookmarkStart w:id="7" w:name="_Toc6017_WPSOffice_Level2"/>
      <w:bookmarkStart w:id="8" w:name="_Toc921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14"/>
        <w:rPr>
          <w:rFonts w:hint="eastAsia"/>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8"/>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14"/>
        <w:rPr>
          <w:rFonts w:hint="eastAsia"/>
          <w:lang w:eastAsia="zh-CN"/>
        </w:rPr>
      </w:pPr>
      <w:r>
        <w:rPr>
          <w:rFonts w:hint="eastAsia"/>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386E3"/>
    <w:multiLevelType w:val="singleLevel"/>
    <w:tmpl w:val="D29386E3"/>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AE79B7"/>
    <w:rsid w:val="07376B58"/>
    <w:rsid w:val="076B1CFB"/>
    <w:rsid w:val="07915ECA"/>
    <w:rsid w:val="089A5422"/>
    <w:rsid w:val="08EC4DE0"/>
    <w:rsid w:val="09365C51"/>
    <w:rsid w:val="09B45987"/>
    <w:rsid w:val="0A4D7834"/>
    <w:rsid w:val="0B7A075E"/>
    <w:rsid w:val="0BAA3F19"/>
    <w:rsid w:val="0BD048F6"/>
    <w:rsid w:val="0C3161FB"/>
    <w:rsid w:val="0C800002"/>
    <w:rsid w:val="0C833296"/>
    <w:rsid w:val="0CCD08F9"/>
    <w:rsid w:val="0D8550BA"/>
    <w:rsid w:val="0DA52229"/>
    <w:rsid w:val="0DBE0FBE"/>
    <w:rsid w:val="0E296ECE"/>
    <w:rsid w:val="0F081DCE"/>
    <w:rsid w:val="0F6205C4"/>
    <w:rsid w:val="0F9D2C6D"/>
    <w:rsid w:val="111960B2"/>
    <w:rsid w:val="112A0531"/>
    <w:rsid w:val="11586E4C"/>
    <w:rsid w:val="11EA5C9C"/>
    <w:rsid w:val="12046B01"/>
    <w:rsid w:val="124D2729"/>
    <w:rsid w:val="12D415F9"/>
    <w:rsid w:val="12D70614"/>
    <w:rsid w:val="12EB65E0"/>
    <w:rsid w:val="13C7650B"/>
    <w:rsid w:val="145C361A"/>
    <w:rsid w:val="14BE16BC"/>
    <w:rsid w:val="15845367"/>
    <w:rsid w:val="15F86E50"/>
    <w:rsid w:val="1798559B"/>
    <w:rsid w:val="180A4C18"/>
    <w:rsid w:val="182E6B59"/>
    <w:rsid w:val="18C82895"/>
    <w:rsid w:val="197A6DC7"/>
    <w:rsid w:val="19C45B21"/>
    <w:rsid w:val="19C84D8B"/>
    <w:rsid w:val="1A580E8B"/>
    <w:rsid w:val="1A5D400B"/>
    <w:rsid w:val="1A5D51CA"/>
    <w:rsid w:val="1A7C578A"/>
    <w:rsid w:val="1A840CB2"/>
    <w:rsid w:val="1B4E7B56"/>
    <w:rsid w:val="1BA25B8C"/>
    <w:rsid w:val="1BA63467"/>
    <w:rsid w:val="1C112A19"/>
    <w:rsid w:val="1D2B4A7A"/>
    <w:rsid w:val="1D81597C"/>
    <w:rsid w:val="1D8D2573"/>
    <w:rsid w:val="1E564991"/>
    <w:rsid w:val="1F637562"/>
    <w:rsid w:val="1F734A20"/>
    <w:rsid w:val="21801CCF"/>
    <w:rsid w:val="221E77C8"/>
    <w:rsid w:val="223C1F39"/>
    <w:rsid w:val="243150C2"/>
    <w:rsid w:val="250C057D"/>
    <w:rsid w:val="2568457B"/>
    <w:rsid w:val="25C66CCB"/>
    <w:rsid w:val="26182788"/>
    <w:rsid w:val="269A7100"/>
    <w:rsid w:val="26FA4A89"/>
    <w:rsid w:val="27012653"/>
    <w:rsid w:val="274F2647"/>
    <w:rsid w:val="2A20199E"/>
    <w:rsid w:val="2AEE1B01"/>
    <w:rsid w:val="2B896D02"/>
    <w:rsid w:val="2C071743"/>
    <w:rsid w:val="2CF63C91"/>
    <w:rsid w:val="2D297497"/>
    <w:rsid w:val="2EDB5D58"/>
    <w:rsid w:val="2FAE0209"/>
    <w:rsid w:val="30511A2A"/>
    <w:rsid w:val="325D7A2F"/>
    <w:rsid w:val="32AF5D7F"/>
    <w:rsid w:val="32E82808"/>
    <w:rsid w:val="331B0546"/>
    <w:rsid w:val="34B119EC"/>
    <w:rsid w:val="34CF1467"/>
    <w:rsid w:val="351C71E0"/>
    <w:rsid w:val="35225A22"/>
    <w:rsid w:val="35470E02"/>
    <w:rsid w:val="35F66AB0"/>
    <w:rsid w:val="36223544"/>
    <w:rsid w:val="37500442"/>
    <w:rsid w:val="37667C65"/>
    <w:rsid w:val="377203B8"/>
    <w:rsid w:val="379D56A4"/>
    <w:rsid w:val="37DD51A9"/>
    <w:rsid w:val="3848736B"/>
    <w:rsid w:val="3A4A73CA"/>
    <w:rsid w:val="3A5F3B46"/>
    <w:rsid w:val="3B380E26"/>
    <w:rsid w:val="3B6A6208"/>
    <w:rsid w:val="3BB24E13"/>
    <w:rsid w:val="3DFD5AD2"/>
    <w:rsid w:val="3E18459E"/>
    <w:rsid w:val="3EBE701B"/>
    <w:rsid w:val="3F3317CD"/>
    <w:rsid w:val="3FBB3373"/>
    <w:rsid w:val="3FD0394A"/>
    <w:rsid w:val="407C4056"/>
    <w:rsid w:val="415C6EBD"/>
    <w:rsid w:val="422547DB"/>
    <w:rsid w:val="42542007"/>
    <w:rsid w:val="42A27BB3"/>
    <w:rsid w:val="451A792D"/>
    <w:rsid w:val="455D148C"/>
    <w:rsid w:val="45A00829"/>
    <w:rsid w:val="45BA63A1"/>
    <w:rsid w:val="45EB3A89"/>
    <w:rsid w:val="46CD3CEF"/>
    <w:rsid w:val="470E352E"/>
    <w:rsid w:val="47597C28"/>
    <w:rsid w:val="47CE5B9B"/>
    <w:rsid w:val="4820194D"/>
    <w:rsid w:val="48360F8E"/>
    <w:rsid w:val="48D507A7"/>
    <w:rsid w:val="49B24991"/>
    <w:rsid w:val="4C172E84"/>
    <w:rsid w:val="4D292E6F"/>
    <w:rsid w:val="4D6F7B4D"/>
    <w:rsid w:val="4D782312"/>
    <w:rsid w:val="4E1D7365"/>
    <w:rsid w:val="4E3046D1"/>
    <w:rsid w:val="4F0A0A7E"/>
    <w:rsid w:val="4F36320C"/>
    <w:rsid w:val="50F26F26"/>
    <w:rsid w:val="50FD79AB"/>
    <w:rsid w:val="51256043"/>
    <w:rsid w:val="51402E7D"/>
    <w:rsid w:val="518A40F8"/>
    <w:rsid w:val="536015B5"/>
    <w:rsid w:val="537A2677"/>
    <w:rsid w:val="540A6039"/>
    <w:rsid w:val="542746DB"/>
    <w:rsid w:val="54892630"/>
    <w:rsid w:val="55B40674"/>
    <w:rsid w:val="56836DEF"/>
    <w:rsid w:val="57DB56AE"/>
    <w:rsid w:val="593E09C3"/>
    <w:rsid w:val="59D12534"/>
    <w:rsid w:val="5B1E5FDD"/>
    <w:rsid w:val="5C3A6E47"/>
    <w:rsid w:val="5D0E5BDE"/>
    <w:rsid w:val="5E2D5A7C"/>
    <w:rsid w:val="5E527B1A"/>
    <w:rsid w:val="5EA67407"/>
    <w:rsid w:val="5EB90133"/>
    <w:rsid w:val="5F164498"/>
    <w:rsid w:val="5F1C6CD8"/>
    <w:rsid w:val="5F243EAD"/>
    <w:rsid w:val="5F3E3DBE"/>
    <w:rsid w:val="5F6B4CB1"/>
    <w:rsid w:val="5FD2200D"/>
    <w:rsid w:val="60584611"/>
    <w:rsid w:val="60FD6695"/>
    <w:rsid w:val="63B55005"/>
    <w:rsid w:val="64974A8A"/>
    <w:rsid w:val="64B33DB0"/>
    <w:rsid w:val="65794A2C"/>
    <w:rsid w:val="65B55790"/>
    <w:rsid w:val="65D27F5F"/>
    <w:rsid w:val="65DF280D"/>
    <w:rsid w:val="666374FB"/>
    <w:rsid w:val="66E93AF3"/>
    <w:rsid w:val="678508E5"/>
    <w:rsid w:val="67ED47F2"/>
    <w:rsid w:val="68166CD9"/>
    <w:rsid w:val="68F95D03"/>
    <w:rsid w:val="69E31A64"/>
    <w:rsid w:val="69F30635"/>
    <w:rsid w:val="6ADC7F97"/>
    <w:rsid w:val="6B155026"/>
    <w:rsid w:val="6B340F05"/>
    <w:rsid w:val="6BA805F5"/>
    <w:rsid w:val="6C9367F9"/>
    <w:rsid w:val="6CBA79A2"/>
    <w:rsid w:val="6CC52332"/>
    <w:rsid w:val="6CFC70D1"/>
    <w:rsid w:val="6D5A272C"/>
    <w:rsid w:val="6D915939"/>
    <w:rsid w:val="6DB33549"/>
    <w:rsid w:val="6DD32C57"/>
    <w:rsid w:val="70BF2D0A"/>
    <w:rsid w:val="70DD0628"/>
    <w:rsid w:val="71255E51"/>
    <w:rsid w:val="716D5171"/>
    <w:rsid w:val="71C17706"/>
    <w:rsid w:val="72132764"/>
    <w:rsid w:val="72F61DD7"/>
    <w:rsid w:val="73680311"/>
    <w:rsid w:val="748A167F"/>
    <w:rsid w:val="74CC51CB"/>
    <w:rsid w:val="75F44423"/>
    <w:rsid w:val="760A5FF6"/>
    <w:rsid w:val="76E86BDC"/>
    <w:rsid w:val="76F10956"/>
    <w:rsid w:val="77A74E1F"/>
    <w:rsid w:val="77D53A70"/>
    <w:rsid w:val="785C7C6D"/>
    <w:rsid w:val="789631FF"/>
    <w:rsid w:val="79E1596F"/>
    <w:rsid w:val="7A313D31"/>
    <w:rsid w:val="7B0D21FC"/>
    <w:rsid w:val="7B0D4310"/>
    <w:rsid w:val="7B267FD5"/>
    <w:rsid w:val="7B271849"/>
    <w:rsid w:val="7B733D03"/>
    <w:rsid w:val="7BA14937"/>
    <w:rsid w:val="7C641744"/>
    <w:rsid w:val="7D4A6CF2"/>
    <w:rsid w:val="7DE323BA"/>
    <w:rsid w:val="7DEC00FA"/>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9">
    <w:name w:val="Default Paragraph Font"/>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unhideWhenUsed/>
    <w:qFormat/>
    <w:uiPriority w:val="99"/>
    <w:pPr>
      <w:autoSpaceDE w:val="0"/>
      <w:autoSpaceDN w:val="0"/>
      <w:jc w:val="left"/>
    </w:pPr>
    <w:rPr>
      <w:rFonts w:ascii="宋体" w:hAnsi="宋体"/>
      <w:kern w:val="0"/>
      <w:sz w:val="20"/>
      <w:szCs w:val="21"/>
    </w:rPr>
  </w:style>
  <w:style w:type="paragraph" w:customStyle="1" w:styleId="5">
    <w:name w:val="Default"/>
    <w:next w:val="6"/>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6">
    <w:name w:val="表格文字"/>
    <w:basedOn w:val="1"/>
    <w:autoRedefine/>
    <w:qFormat/>
    <w:uiPriority w:val="0"/>
    <w:pPr>
      <w:spacing w:line="360" w:lineRule="exact"/>
      <w:jc w:val="center"/>
    </w:pPr>
    <w:rPr>
      <w:szCs w:val="20"/>
    </w:rPr>
  </w:style>
  <w:style w:type="paragraph" w:styleId="7">
    <w:name w:val="Body Text Indent"/>
    <w:basedOn w:val="1"/>
    <w:autoRedefine/>
    <w:qFormat/>
    <w:uiPriority w:val="0"/>
    <w:pPr>
      <w:ind w:firstLine="540"/>
    </w:pPr>
    <w:rPr>
      <w:rFonts w:eastAsia="仿宋_GB2312"/>
      <w:sz w:val="28"/>
    </w:rPr>
  </w:style>
  <w:style w:type="paragraph" w:styleId="8">
    <w:name w:val="List 2"/>
    <w:basedOn w:val="1"/>
    <w:autoRedefine/>
    <w:qFormat/>
    <w:uiPriority w:val="0"/>
    <w:pPr>
      <w:ind w:left="400" w:leftChars="200" w:hanging="200" w:hangingChars="200"/>
    </w:pPr>
  </w:style>
  <w:style w:type="paragraph" w:styleId="9">
    <w:name w:val="List Continue"/>
    <w:basedOn w:val="1"/>
    <w:autoRedefine/>
    <w:qFormat/>
    <w:uiPriority w:val="0"/>
    <w:pPr>
      <w:spacing w:after="120" w:afterLines="0"/>
      <w:ind w:left="20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autoRedefine/>
    <w:qFormat/>
    <w:uiPriority w:val="0"/>
    <w:pPr>
      <w:snapToGrid w:val="0"/>
    </w:pPr>
    <w:rPr>
      <w:rFonts w:ascii="Arial" w:hAnsi="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basedOn w:val="1"/>
    <w:next w:val="1"/>
    <w:autoRedefine/>
    <w:qFormat/>
    <w:uiPriority w:val="0"/>
    <w:pPr>
      <w:ind w:left="2100" w:leftChars="1000"/>
    </w:pPr>
  </w:style>
  <w:style w:type="paragraph" w:styleId="14">
    <w:name w:val="Body Text 2"/>
    <w:basedOn w:val="1"/>
    <w:autoRedefine/>
    <w:qFormat/>
    <w:uiPriority w:val="0"/>
    <w:rPr>
      <w:rFonts w:ascii="仿宋_GB2312" w:eastAsia="仿宋_GB2312"/>
      <w:b/>
      <w:sz w:val="24"/>
      <w:szCs w:val="20"/>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Body Text First Indent"/>
    <w:basedOn w:val="4"/>
    <w:next w:val="13"/>
    <w:autoRedefine/>
    <w:qFormat/>
    <w:uiPriority w:val="0"/>
    <w:pPr>
      <w:spacing w:line="400" w:lineRule="atLeast"/>
      <w:ind w:firstLine="426"/>
    </w:pPr>
    <w:rPr>
      <w:rFonts w:ascii="Times New Roman" w:hAnsi="Times New Roman"/>
      <w:sz w:val="24"/>
      <w:szCs w:val="20"/>
    </w:rPr>
  </w:style>
  <w:style w:type="paragraph" w:styleId="17">
    <w:name w:val="Body Text First Indent 2"/>
    <w:basedOn w:val="7"/>
    <w:next w:val="1"/>
    <w:autoRedefine/>
    <w:qFormat/>
    <w:uiPriority w:val="0"/>
    <w:pPr>
      <w:ind w:left="420" w:firstLine="420" w:firstLineChars="200"/>
    </w:pPr>
    <w:rPr>
      <w:rFonts w:ascii="Times New Roman" w:eastAsia="宋?"/>
    </w:rPr>
  </w:style>
  <w:style w:type="character" w:styleId="20">
    <w:name w:val="FollowedHyperlink"/>
    <w:basedOn w:val="19"/>
    <w:autoRedefine/>
    <w:qFormat/>
    <w:uiPriority w:val="0"/>
    <w:rPr>
      <w:color w:val="800080"/>
      <w:u w:val="none"/>
    </w:rPr>
  </w:style>
  <w:style w:type="character" w:styleId="21">
    <w:name w:val="HTML Definition"/>
    <w:basedOn w:val="19"/>
    <w:autoRedefine/>
    <w:qFormat/>
    <w:uiPriority w:val="0"/>
  </w:style>
  <w:style w:type="character" w:styleId="22">
    <w:name w:val="HTML Typewriter"/>
    <w:basedOn w:val="19"/>
    <w:autoRedefine/>
    <w:qFormat/>
    <w:uiPriority w:val="0"/>
    <w:rPr>
      <w:rFonts w:ascii="monospace" w:hAnsi="monospace" w:eastAsia="monospace" w:cs="monospace"/>
      <w:sz w:val="20"/>
    </w:rPr>
  </w:style>
  <w:style w:type="character" w:styleId="23">
    <w:name w:val="HTML Acronym"/>
    <w:basedOn w:val="19"/>
    <w:autoRedefine/>
    <w:qFormat/>
    <w:uiPriority w:val="0"/>
  </w:style>
  <w:style w:type="character" w:styleId="24">
    <w:name w:val="HTML Variable"/>
    <w:basedOn w:val="19"/>
    <w:autoRedefine/>
    <w:qFormat/>
    <w:uiPriority w:val="0"/>
  </w:style>
  <w:style w:type="character" w:styleId="25">
    <w:name w:val="Hyperlink"/>
    <w:basedOn w:val="19"/>
    <w:autoRedefine/>
    <w:qFormat/>
    <w:uiPriority w:val="0"/>
    <w:rPr>
      <w:color w:val="0000FF"/>
      <w:u w:val="single"/>
    </w:rPr>
  </w:style>
  <w:style w:type="character" w:styleId="26">
    <w:name w:val="HTML Code"/>
    <w:basedOn w:val="19"/>
    <w:autoRedefine/>
    <w:qFormat/>
    <w:uiPriority w:val="0"/>
    <w:rPr>
      <w:rFonts w:hint="default" w:ascii="monospace" w:hAnsi="monospace" w:eastAsia="monospace" w:cs="monospace"/>
      <w:sz w:val="20"/>
    </w:rPr>
  </w:style>
  <w:style w:type="character" w:styleId="27">
    <w:name w:val="HTML Cite"/>
    <w:basedOn w:val="19"/>
    <w:autoRedefine/>
    <w:qFormat/>
    <w:uiPriority w:val="0"/>
  </w:style>
  <w:style w:type="character" w:styleId="28">
    <w:name w:val="HTML Keyboard"/>
    <w:basedOn w:val="19"/>
    <w:autoRedefine/>
    <w:qFormat/>
    <w:uiPriority w:val="0"/>
    <w:rPr>
      <w:rFonts w:hint="default" w:ascii="monospace" w:hAnsi="monospace" w:eastAsia="monospace" w:cs="monospace"/>
      <w:sz w:val="20"/>
    </w:rPr>
  </w:style>
  <w:style w:type="character" w:styleId="29">
    <w:name w:val="HTML Sample"/>
    <w:basedOn w:val="19"/>
    <w:autoRedefine/>
    <w:qFormat/>
    <w:uiPriority w:val="0"/>
    <w:rPr>
      <w:rFonts w:hint="default" w:ascii="monospace" w:hAnsi="monospace" w:eastAsia="monospace" w:cs="monospace"/>
    </w:rPr>
  </w:style>
  <w:style w:type="character" w:customStyle="1" w:styleId="30">
    <w:name w:val="first-child3"/>
    <w:basedOn w:val="19"/>
    <w:autoRedefine/>
    <w:qFormat/>
    <w:uiPriority w:val="0"/>
  </w:style>
  <w:style w:type="character" w:customStyle="1" w:styleId="31">
    <w:name w:val="hover"/>
    <w:basedOn w:val="19"/>
    <w:autoRedefine/>
    <w:qFormat/>
    <w:uiPriority w:val="0"/>
    <w:rPr>
      <w:u w:val="single"/>
    </w:rPr>
  </w:style>
  <w:style w:type="character" w:customStyle="1" w:styleId="32">
    <w:name w:val="layui-this"/>
    <w:basedOn w:val="19"/>
    <w:autoRedefine/>
    <w:qFormat/>
    <w:uiPriority w:val="0"/>
    <w:rPr>
      <w:bdr w:val="single" w:color="EEEEEE" w:sz="4" w:space="0"/>
      <w:shd w:val="clear" w:fill="FFFFFF"/>
    </w:rPr>
  </w:style>
  <w:style w:type="character" w:customStyle="1" w:styleId="33">
    <w:name w:val="hover7"/>
    <w:basedOn w:val="19"/>
    <w:autoRedefine/>
    <w:qFormat/>
    <w:uiPriority w:val="0"/>
    <w:rPr>
      <w:u w:val="single"/>
    </w:rPr>
  </w:style>
  <w:style w:type="character" w:customStyle="1" w:styleId="34">
    <w:name w:val="hover8"/>
    <w:basedOn w:val="19"/>
    <w:autoRedefine/>
    <w:qFormat/>
    <w:uiPriority w:val="0"/>
    <w:rPr>
      <w:u w:val="single"/>
    </w:rPr>
  </w:style>
  <w:style w:type="character" w:customStyle="1" w:styleId="35">
    <w:name w:val="bsharetext"/>
    <w:basedOn w:val="19"/>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3260</Words>
  <Characters>3395</Characters>
  <Lines>0</Lines>
  <Paragraphs>0</Paragraphs>
  <TotalTime>3</TotalTime>
  <ScaleCrop>false</ScaleCrop>
  <LinksUpToDate>false</LinksUpToDate>
  <CharactersWithSpaces>4179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Administrator</cp:lastModifiedBy>
  <cp:lastPrinted>2023-11-29T09:11:00Z</cp:lastPrinted>
  <dcterms:modified xsi:type="dcterms:W3CDTF">2025-01-14T02:51:17Z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B51B02C85CA648E199046A7FB508F424</vt:lpwstr>
  </property>
  <property fmtid="{D5CDD505-2E9C-101B-9397-08002B2CF9AE}" pid="4" name="KSOTemplateDocerSaveRecord">
    <vt:lpwstr>eyJoZGlkIjoiNWUwMWI5YmJmY2Y0NTYxYzI5ODYzNmM5YTg1ZWMyYWIiLCJ1c2VySWQiOiI0MzgwMjU5ODMifQ==</vt:lpwstr>
  </property>
</Properties>
</file>