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2"/>
        <w:jc w:val="center"/>
        <w:rPr>
          <w:rFonts w:hint="eastAsia" w:ascii="宋体" w:hAnsi="宋体" w:eastAsia="宋体" w:cs="宋体"/>
          <w:b/>
          <w:bCs/>
          <w:color w:val="auto"/>
          <w:sz w:val="48"/>
          <w:szCs w:val="48"/>
          <w:lang w:eastAsia="zh-CN"/>
        </w:rPr>
      </w:pPr>
      <w:bookmarkStart w:id="0" w:name="_Toc412798241"/>
      <w:bookmarkStart w:id="1" w:name="_Toc449620655"/>
    </w:p>
    <w:p w14:paraId="07FD235A">
      <w:pPr>
        <w:pStyle w:val="2"/>
        <w:ind w:left="218" w:leftChars="104" w:firstLine="0" w:firstLineChars="0"/>
        <w:jc w:val="center"/>
        <w:rPr>
          <w:rFonts w:hint="eastAsia" w:ascii="宋体" w:hAnsi="宋体" w:eastAsia="宋体" w:cs="宋体"/>
          <w:b/>
          <w:bCs/>
          <w:color w:val="auto"/>
          <w:sz w:val="48"/>
          <w:szCs w:val="48"/>
          <w:lang w:eastAsia="zh-CN"/>
        </w:rPr>
      </w:pPr>
      <w:r>
        <w:rPr>
          <w:rFonts w:hint="eastAsia" w:ascii="宋体" w:hAnsi="宋体" w:eastAsia="宋体" w:cs="宋体"/>
          <w:b/>
          <w:bCs/>
          <w:color w:val="auto"/>
          <w:sz w:val="48"/>
          <w:szCs w:val="48"/>
          <w:lang w:eastAsia="zh-CN"/>
        </w:rPr>
        <w:t>2024年漫水河镇径树林村何陈路</w:t>
      </w:r>
    </w:p>
    <w:p w14:paraId="31BAA1C2">
      <w:pPr>
        <w:pStyle w:val="2"/>
        <w:ind w:left="218" w:leftChars="104" w:firstLine="0" w:firstLineChars="0"/>
        <w:jc w:val="center"/>
        <w:rPr>
          <w:rFonts w:hint="eastAsia" w:ascii="宋体" w:hAnsi="宋体" w:eastAsia="宋体" w:cs="宋体"/>
          <w:b/>
          <w:bCs/>
          <w:color w:val="auto"/>
          <w:sz w:val="48"/>
          <w:szCs w:val="48"/>
          <w:lang w:eastAsia="zh-CN"/>
        </w:rPr>
      </w:pPr>
      <w:r>
        <w:rPr>
          <w:rFonts w:hint="eastAsia" w:ascii="宋体" w:hAnsi="宋体" w:eastAsia="宋体" w:cs="宋体"/>
          <w:b/>
          <w:bCs/>
          <w:color w:val="auto"/>
          <w:sz w:val="48"/>
          <w:szCs w:val="48"/>
          <w:lang w:eastAsia="zh-CN"/>
        </w:rPr>
        <w:t>水毁修复工程</w:t>
      </w:r>
    </w:p>
    <w:p w14:paraId="7612E7B0">
      <w:pPr>
        <w:pStyle w:val="2"/>
        <w:jc w:val="center"/>
        <w:rPr>
          <w:rFonts w:hint="eastAsia" w:ascii="宋体" w:hAnsi="宋体" w:eastAsia="宋体" w:cs="宋体"/>
          <w:b/>
          <w:bCs/>
          <w:color w:val="auto"/>
          <w:sz w:val="28"/>
          <w:szCs w:val="28"/>
          <w:lang w:val="en-US" w:eastAsia="zh-CN"/>
        </w:rPr>
      </w:pPr>
    </w:p>
    <w:p w14:paraId="291F374C">
      <w:pPr>
        <w:pStyle w:val="2"/>
        <w:jc w:val="center"/>
        <w:rPr>
          <w:rFonts w:hint="eastAsia" w:ascii="宋体" w:hAnsi="宋体" w:eastAsia="宋体" w:cs="宋体"/>
          <w:b/>
          <w:bCs/>
          <w:color w:val="auto"/>
          <w:sz w:val="22"/>
          <w:szCs w:val="2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both"/>
        <w:rPr>
          <w:rFonts w:hint="eastAsia" w:ascii="宋体" w:hAnsi="宋体" w:eastAsia="宋体" w:cs="宋体"/>
          <w:b/>
          <w:bCs/>
          <w:color w:val="auto"/>
          <w:sz w:val="48"/>
          <w:szCs w:val="48"/>
        </w:rPr>
      </w:pPr>
    </w:p>
    <w:p w14:paraId="6654F28E">
      <w:pPr>
        <w:adjustRightInd w:val="0"/>
        <w:snapToGrid w:val="0"/>
        <w:spacing w:line="360" w:lineRule="auto"/>
        <w:ind w:firstLine="2570" w:firstLineChars="800"/>
        <w:jc w:val="both"/>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项目编号：AHHYZX-2024018</w:t>
      </w:r>
      <w:r>
        <w:rPr>
          <w:rFonts w:hint="eastAsia" w:ascii="宋体" w:hAnsi="宋体" w:cs="宋体"/>
          <w:b/>
          <w:color w:val="000000" w:themeColor="text1"/>
          <w:sz w:val="36"/>
          <w:szCs w:val="36"/>
          <w:highlight w:val="none"/>
          <w:lang w:val="en-US" w:eastAsia="zh-CN"/>
          <w14:textFill>
            <w14:solidFill>
              <w14:schemeClr w14:val="tx1"/>
            </w14:solidFill>
          </w14:textFill>
        </w:rPr>
        <w:t xml:space="preserve">  </w:t>
      </w:r>
    </w:p>
    <w:p w14:paraId="7CED2CE6">
      <w:pPr>
        <w:pStyle w:val="2"/>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2"/>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ind w:firstLine="1928" w:firstLineChars="600"/>
        <w:jc w:val="both"/>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霍山县漫水河镇人民政府</w:t>
      </w:r>
    </w:p>
    <w:p w14:paraId="39C62CD3">
      <w:pPr>
        <w:adjustRightInd w:val="0"/>
        <w:snapToGrid w:val="0"/>
        <w:spacing w:line="360" w:lineRule="auto"/>
        <w:ind w:firstLine="1928" w:firstLineChars="600"/>
        <w:jc w:val="both"/>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ind w:firstLine="3534" w:firstLineChars="1100"/>
        <w:jc w:val="lef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二〇二四</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十</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2"/>
        <w:rPr>
          <w:rFonts w:hint="eastAsia"/>
          <w:lang w:val="en-US" w:eastAsia="zh-CN"/>
        </w:rPr>
      </w:pPr>
    </w:p>
    <w:p w14:paraId="467A3F00">
      <w:pPr>
        <w:pStyle w:val="2"/>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安徽霍山巨邦建筑安装有限责任公司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2024年漫水河镇径树林村何陈路水毁修复工程</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2"/>
        <w:rPr>
          <w:rFonts w:hint="eastAsia" w:ascii="宋体" w:hAnsi="宋体" w:cs="宋体"/>
          <w:color w:val="auto"/>
          <w:kern w:val="0"/>
          <w:sz w:val="24"/>
          <w:u w:val="none"/>
          <w:lang w:eastAsia="zh-CN"/>
        </w:rPr>
      </w:pPr>
    </w:p>
    <w:p w14:paraId="1DE4AD97">
      <w:pPr>
        <w:pStyle w:val="2"/>
        <w:jc w:val="right"/>
        <w:rPr>
          <w:rFonts w:hint="eastAsia" w:ascii="宋体" w:hAnsi="宋体" w:eastAsia="宋体" w:cs="宋体"/>
          <w:b w:val="0"/>
          <w:color w:val="auto"/>
          <w:kern w:val="0"/>
          <w:sz w:val="24"/>
          <w:szCs w:val="24"/>
          <w:u w:val="none"/>
          <w:lang w:val="en-US" w:eastAsia="zh-CN" w:bidi="ar-SA"/>
        </w:rPr>
      </w:pPr>
    </w:p>
    <w:p w14:paraId="228E2E47">
      <w:pPr>
        <w:pStyle w:val="2"/>
        <w:jc w:val="both"/>
        <w:rPr>
          <w:rFonts w:hint="eastAsia" w:ascii="宋体" w:hAnsi="宋体" w:eastAsia="宋体" w:cs="宋体"/>
          <w:b w:val="0"/>
          <w:color w:val="auto"/>
          <w:kern w:val="0"/>
          <w:sz w:val="24"/>
          <w:szCs w:val="24"/>
          <w:u w:val="none"/>
          <w:lang w:val="en-US" w:eastAsia="zh-CN" w:bidi="ar-SA"/>
        </w:rPr>
      </w:pPr>
    </w:p>
    <w:p w14:paraId="3CB6667B">
      <w:pPr>
        <w:pStyle w:val="2"/>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霍山县漫水河镇人民政府</w:t>
      </w:r>
    </w:p>
    <w:p w14:paraId="00F30677">
      <w:pPr>
        <w:pStyle w:val="15"/>
        <w:adjustRightInd w:val="0"/>
        <w:snapToGrid w:val="0"/>
        <w:spacing w:before="0" w:beforeAutospacing="0" w:after="0" w:afterAutospacing="0" w:line="480" w:lineRule="auto"/>
        <w:ind w:firstLine="240" w:firstLineChars="100"/>
        <w:jc w:val="center"/>
        <w:rPr>
          <w:rFonts w:hint="eastAsia" w:ascii="宋体" w:hAnsi="宋体" w:cs="宋体"/>
          <w:color w:val="auto"/>
        </w:rPr>
      </w:pPr>
      <w:r>
        <w:rPr>
          <w:rFonts w:hint="eastAsia" w:cs="宋体"/>
          <w:b w:val="0"/>
          <w:color w:val="auto"/>
          <w:kern w:val="0"/>
          <w:sz w:val="24"/>
          <w:szCs w:val="24"/>
          <w:u w:val="none"/>
          <w:lang w:val="en-US" w:eastAsia="zh-CN" w:bidi="ar-SA"/>
        </w:rPr>
        <w:t xml:space="preserve">                                                    </w:t>
      </w:r>
      <w:r>
        <w:rPr>
          <w:rFonts w:hint="eastAsia" w:cs="宋体"/>
          <w:b w:val="0"/>
          <w:color w:val="auto"/>
          <w:kern w:val="0"/>
          <w:sz w:val="24"/>
          <w:szCs w:val="24"/>
          <w:highlight w:val="none"/>
          <w:u w:val="none"/>
          <w:lang w:val="en-US" w:eastAsia="zh-CN" w:bidi="ar-SA"/>
        </w:rPr>
        <w:t xml:space="preserve">     2024年10月23日</w:t>
      </w:r>
    </w:p>
    <w:p w14:paraId="0B0E30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AHHYZX-2024018</w:t>
      </w:r>
      <w:r>
        <w:rPr>
          <w:rFonts w:hint="eastAsia" w:ascii="宋体" w:hAnsi="宋体" w:cs="宋体"/>
          <w:b w:val="0"/>
          <w:bCs w:val="0"/>
          <w:color w:val="auto"/>
          <w:sz w:val="24"/>
          <w:szCs w:val="24"/>
          <w:lang w:val="en-US" w:eastAsia="zh-CN"/>
        </w:rPr>
        <w:t xml:space="preserve"> </w:t>
      </w:r>
    </w:p>
    <w:p w14:paraId="42FB3A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2024年漫水河镇径树林村何陈路水毁修复工程</w:t>
      </w:r>
    </w:p>
    <w:p w14:paraId="5F718C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漫水河镇径树林村</w:t>
      </w:r>
    </w:p>
    <w:p w14:paraId="18064C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霍山县漫水河镇人民政府</w:t>
      </w:r>
    </w:p>
    <w:p w14:paraId="0878E0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霍山县漫水河镇街道</w:t>
      </w:r>
    </w:p>
    <w:p w14:paraId="5446853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工程类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服务类</w:t>
      </w:r>
      <w:r>
        <w:rPr>
          <w:rFonts w:hint="eastAsia" w:ascii="宋体" w:hAnsi="宋体" w:eastAsia="宋体" w:cs="宋体"/>
          <w:i w:val="0"/>
          <w:iCs w:val="0"/>
          <w:caps w:val="0"/>
          <w:color w:val="333333"/>
          <w:spacing w:val="0"/>
          <w:sz w:val="24"/>
          <w:szCs w:val="24"/>
          <w:shd w:val="clear" w:fill="FFFFFF"/>
        </w:rPr>
        <w:t>   【 】</w:t>
      </w:r>
      <w:r>
        <w:rPr>
          <w:rFonts w:hint="eastAsia" w:cs="宋体"/>
          <w:color w:val="auto"/>
          <w:sz w:val="24"/>
          <w:szCs w:val="24"/>
          <w:lang w:val="en-US" w:eastAsia="zh-CN"/>
        </w:rPr>
        <w:t xml:space="preserve">货物类  </w:t>
      </w:r>
      <w:r>
        <w:rPr>
          <w:rFonts w:hint="eastAsia" w:ascii="宋体" w:hAnsi="宋体" w:cs="宋体"/>
          <w:color w:val="auto"/>
          <w:sz w:val="24"/>
          <w:szCs w:val="24"/>
        </w:rPr>
        <w:t xml:space="preserve">    </w:t>
      </w:r>
    </w:p>
    <w:p w14:paraId="2119BFB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竞争性谈判 </w:t>
      </w:r>
      <w:r>
        <w:rPr>
          <w:rFonts w:hint="eastAsia" w:ascii="宋体" w:hAnsi="宋体" w:eastAsia="宋体" w:cs="宋体"/>
          <w:i w:val="0"/>
          <w:iCs w:val="0"/>
          <w:caps w:val="0"/>
          <w:color w:val="333333"/>
          <w:spacing w:val="0"/>
          <w:sz w:val="24"/>
          <w:szCs w:val="24"/>
          <w:shd w:val="clear" w:fill="FFFFFF"/>
        </w:rPr>
        <w:t>【 】</w:t>
      </w:r>
      <w:r>
        <w:rPr>
          <w:rFonts w:hint="eastAsia" w:cs="宋体"/>
          <w:color w:val="auto"/>
          <w:sz w:val="24"/>
          <w:szCs w:val="24"/>
          <w:lang w:val="en-US" w:eastAsia="zh-CN"/>
        </w:rPr>
        <w:t>竞争性磋商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直接发包</w:t>
      </w:r>
    </w:p>
    <w:p w14:paraId="1A6CA97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1680" w:firstLineChars="700"/>
        <w:rPr>
          <w:rFonts w:hint="eastAsia" w:ascii="宋体" w:hAnsi="宋体" w:cs="宋体"/>
          <w:color w:val="auto"/>
          <w:sz w:val="24"/>
          <w:szCs w:val="24"/>
        </w:rPr>
      </w:pP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w:t>
      </w:r>
      <w:r>
        <w:rPr>
          <w:rFonts w:hint="eastAsia" w:cs="宋体"/>
          <w:color w:val="auto"/>
          <w:sz w:val="24"/>
          <w:szCs w:val="24"/>
          <w:lang w:val="en-US" w:eastAsia="zh-CN"/>
        </w:rPr>
        <w:t>单一来源采购</w:t>
      </w:r>
    </w:p>
    <w:p w14:paraId="4ECBCAD6">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新建长20米砼挡墙及砼路面等工程，具体内容详见工程量清单</w:t>
      </w:r>
      <w:r>
        <w:rPr>
          <w:rFonts w:hint="eastAsia" w:ascii="宋体" w:hAnsi="宋体" w:eastAsia="宋体" w:cs="宋体"/>
          <w:b w:val="0"/>
          <w:bCs w:val="0"/>
          <w:color w:val="auto"/>
          <w:kern w:val="0"/>
          <w:sz w:val="24"/>
          <w:szCs w:val="24"/>
          <w:highlight w:val="none"/>
          <w:lang w:val="en-US" w:eastAsia="zh-CN" w:bidi="ar-SA"/>
        </w:rPr>
        <w:t>。总造价约</w:t>
      </w:r>
      <w:r>
        <w:rPr>
          <w:rFonts w:hint="eastAsia" w:cs="宋体"/>
          <w:b w:val="0"/>
          <w:bCs w:val="0"/>
          <w:color w:val="auto"/>
          <w:kern w:val="0"/>
          <w:sz w:val="24"/>
          <w:szCs w:val="24"/>
          <w:highlight w:val="none"/>
          <w:lang w:val="en-US" w:eastAsia="zh-CN" w:bidi="ar-SA"/>
        </w:rPr>
        <w:t>22.2559</w:t>
      </w:r>
      <w:r>
        <w:rPr>
          <w:rFonts w:hint="eastAsia" w:ascii="宋体" w:hAnsi="宋体" w:eastAsia="宋体" w:cs="宋体"/>
          <w:b w:val="0"/>
          <w:bCs w:val="0"/>
          <w:color w:val="auto"/>
          <w:kern w:val="0"/>
          <w:sz w:val="24"/>
          <w:szCs w:val="24"/>
          <w:highlight w:val="none"/>
          <w:lang w:val="en-US" w:eastAsia="zh-CN" w:bidi="ar-SA"/>
        </w:rPr>
        <w:t>万元。</w:t>
      </w:r>
    </w:p>
    <w:p w14:paraId="5D6288D2">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highlight w:val="none"/>
        </w:rPr>
        <w:t>2、</w:t>
      </w:r>
      <w:r>
        <w:rPr>
          <w:rFonts w:hint="eastAsia" w:cs="宋体"/>
          <w:color w:val="auto"/>
          <w:sz w:val="24"/>
          <w:szCs w:val="24"/>
          <w:highlight w:val="none"/>
          <w:lang w:val="en-US" w:eastAsia="zh-CN"/>
        </w:rPr>
        <w:t xml:space="preserve"> </w:t>
      </w:r>
      <w:r>
        <w:rPr>
          <w:rFonts w:hint="eastAsia" w:ascii="宋体" w:hAnsi="宋体" w:cs="宋体"/>
          <w:color w:val="auto"/>
          <w:sz w:val="24"/>
          <w:szCs w:val="24"/>
          <w:highlight w:val="none"/>
        </w:rPr>
        <w:t>预算价为：</w:t>
      </w:r>
      <w:r>
        <w:rPr>
          <w:rFonts w:hint="eastAsia" w:cs="宋体"/>
          <w:color w:val="auto"/>
          <w:sz w:val="24"/>
          <w:szCs w:val="24"/>
          <w:highlight w:val="none"/>
          <w:u w:val="single"/>
          <w:lang w:val="en-US" w:eastAsia="zh-CN"/>
        </w:rPr>
        <w:t>贰拾贰万贰仟伍佰伍拾玖元整</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222559.00元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壹拾玖万伍仟捌佰伍拾壹元玖角贰分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195851.92元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政府资金</w:t>
      </w:r>
      <w:bookmarkStart w:id="9" w:name="_GoBack"/>
      <w:bookmarkEnd w:id="9"/>
    </w:p>
    <w:p w14:paraId="61A4D30E">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20日历天</w:t>
      </w:r>
    </w:p>
    <w:p w14:paraId="31BC79D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、承包人应具备</w:t>
      </w:r>
      <w:r>
        <w:rPr>
          <w:rFonts w:hint="eastAsia" w:cs="宋体"/>
          <w:color w:val="000000" w:themeColor="text1"/>
          <w:sz w:val="24"/>
          <w:szCs w:val="24"/>
          <w:highlight w:val="none"/>
          <w:shd w:val="clear" w:color="auto" w:fill="FFFFFF"/>
          <w:lang w:val="en-US" w:eastAsia="zh-CN"/>
          <w14:textFill>
            <w14:solidFill>
              <w14:schemeClr w14:val="tx1"/>
            </w14:solidFill>
          </w14:textFill>
        </w:rPr>
        <w:t>公路</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工程施工总承包三级及以上资质，并具有有效的安全生产许可证。</w:t>
      </w:r>
    </w:p>
    <w:p w14:paraId="596D21DA">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2、拟派</w:t>
      </w:r>
      <w:r>
        <w:rPr>
          <w:rFonts w:hint="eastAsia" w:cs="宋体"/>
          <w:color w:val="000000" w:themeColor="text1"/>
          <w:sz w:val="24"/>
          <w:szCs w:val="24"/>
          <w:highlight w:val="none"/>
          <w:shd w:val="clear" w:color="auto" w:fill="FFFFFF"/>
          <w:lang w:val="en-US" w:eastAsia="zh-CN"/>
          <w14:textFill>
            <w14:solidFill>
              <w14:schemeClr w14:val="tx1"/>
            </w14:solidFill>
          </w14:textFill>
        </w:rPr>
        <w:t>项目经理</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要求：具有</w:t>
      </w:r>
      <w:r>
        <w:rPr>
          <w:rFonts w:hint="eastAsia" w:cs="宋体"/>
          <w:color w:val="000000" w:themeColor="text1"/>
          <w:sz w:val="24"/>
          <w:szCs w:val="24"/>
          <w:highlight w:val="none"/>
          <w:shd w:val="clear" w:color="auto" w:fill="FFFFFF"/>
          <w:lang w:val="en-US" w:eastAsia="zh-CN"/>
          <w14:textFill>
            <w14:solidFill>
              <w14:schemeClr w14:val="tx1"/>
            </w14:solidFill>
          </w14:textFill>
        </w:rPr>
        <w:t>公路</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工程专业二级及以上注册建造师资质，并同时具有有效的</w:t>
      </w:r>
      <w:r>
        <w:rPr>
          <w:rFonts w:hint="eastAsia" w:cs="宋体"/>
          <w:color w:val="000000" w:themeColor="text1"/>
          <w:sz w:val="24"/>
          <w:szCs w:val="24"/>
          <w:highlight w:val="none"/>
          <w:shd w:val="clear" w:color="auto" w:fill="FFFFFF"/>
          <w:lang w:val="en-US" w:eastAsia="zh-CN"/>
          <w14:textFill>
            <w14:solidFill>
              <w14:schemeClr w14:val="tx1"/>
            </w14:solidFill>
          </w14:textFill>
        </w:rPr>
        <w:t>交通</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安全考核合格B级证书，且无在建工程（提供无在建承诺函，格式参考附件）</w:t>
      </w:r>
      <w:r>
        <w:rPr>
          <w:rFonts w:hint="eastAsia" w:cs="宋体"/>
          <w:color w:val="000000" w:themeColor="text1"/>
          <w:sz w:val="24"/>
          <w:szCs w:val="24"/>
          <w:highlight w:val="none"/>
          <w:shd w:val="clear" w:color="auto" w:fill="FFFFFF"/>
          <w:lang w:val="en-US" w:eastAsia="zh-CN"/>
          <w14:textFill>
            <w14:solidFill>
              <w14:schemeClr w14:val="tx1"/>
            </w14:solidFill>
          </w14:textFill>
        </w:rPr>
        <w:t>，社保证明</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3、承包人在承包时被县级及以上行政监督部门作出在一定期限内限制承包处理且在有效期内的，不得在本项目中确认为成交人。</w:t>
      </w:r>
    </w:p>
    <w:p w14:paraId="25FD6F0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4、承包项目班子成员不得是在编公务员和未经在编单位批准离岗的事业单位工作人员。</w:t>
      </w:r>
    </w:p>
    <w:p w14:paraId="2DD7B37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color w:val="333333"/>
          <w:kern w:val="0"/>
          <w:sz w:val="24"/>
          <w:szCs w:val="24"/>
          <w:highlight w:val="none"/>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安徽霍山巨邦建筑安装有限责任公司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安徽省六安市霍山县衡山镇花园路鑫港花园S2幢商222号</w:t>
      </w:r>
      <w:r>
        <w:rPr>
          <w:rFonts w:hint="eastAsia" w:ascii="宋体" w:hAnsi="宋体" w:cs="宋体"/>
          <w:color w:val="auto"/>
          <w:kern w:val="0"/>
          <w:sz w:val="24"/>
          <w:highlight w:val="none"/>
          <w:u w:val="single"/>
          <w:lang w:val="en-US" w:eastAsia="zh-CN"/>
        </w:rPr>
        <w:fldChar w:fldCharType="begin"/>
      </w:r>
      <w:r>
        <w:rPr>
          <w:rFonts w:hint="eastAsia" w:ascii="宋体" w:hAnsi="宋体" w:cs="宋体"/>
          <w:color w:val="auto"/>
          <w:kern w:val="0"/>
          <w:sz w:val="24"/>
          <w:highlight w:val="none"/>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none"/>
          <w:u w:val="single"/>
          <w:lang w:val="en-US" w:eastAsia="zh-CN"/>
        </w:rPr>
        <w:fldChar w:fldCharType="separate"/>
      </w:r>
      <w:r>
        <w:rPr>
          <w:rFonts w:hint="eastAsia" w:ascii="宋体" w:hAnsi="宋体" w:cs="宋体"/>
          <w:color w:val="auto"/>
          <w:kern w:val="0"/>
          <w:sz w:val="24"/>
          <w:highlight w:val="none"/>
          <w:u w:val="single"/>
          <w:lang w:val="en-US" w:eastAsia="zh-CN"/>
        </w:rPr>
        <w:fldChar w:fldCharType="end"/>
      </w:r>
    </w:p>
    <w:p w14:paraId="3D071BC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2024年10月23日</w:t>
      </w:r>
    </w:p>
    <w:p w14:paraId="6FF89313">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2024年10月28日10时00分</w:t>
      </w:r>
    </w:p>
    <w:p w14:paraId="4BAAE14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霍山县漫水河镇人民政府</w:t>
      </w:r>
    </w:p>
    <w:p w14:paraId="5DB6A46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陈</w:t>
      </w:r>
      <w:r>
        <w:rPr>
          <w:rFonts w:hint="eastAsia" w:ascii="宋体" w:hAnsi="宋体" w:eastAsia="宋体" w:cs="宋体"/>
          <w:b w:val="0"/>
          <w:bCs w:val="0"/>
          <w:sz w:val="24"/>
          <w:szCs w:val="24"/>
          <w:lang w:val="en-US" w:eastAsia="zh-CN"/>
        </w:rPr>
        <w:t>先生</w:t>
      </w:r>
    </w:p>
    <w:p w14:paraId="475A44AC">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b w:val="0"/>
          <w:bCs w:val="0"/>
          <w:sz w:val="24"/>
          <w:szCs w:val="24"/>
          <w:lang w:val="en-US" w:eastAsia="zh-CN"/>
        </w:rPr>
        <w:t>0564-3896009</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cs="宋体"/>
          <w:color w:val="000000" w:themeColor="text1"/>
          <w:sz w:val="24"/>
          <w:szCs w:val="24"/>
          <w:lang w:val="en-US" w:eastAsia="zh-CN"/>
          <w14:textFill>
            <w14:solidFill>
              <w14:schemeClr w14:val="tx1"/>
            </w14:solidFill>
          </w14:textFill>
        </w:rPr>
        <w:t>霍山县漫水河镇街道</w:t>
      </w:r>
    </w:p>
    <w:p w14:paraId="5A6ED714">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6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6AA68DFE">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14:paraId="37D8697E">
      <w:pPr>
        <w:pStyle w:val="16"/>
        <w:rPr>
          <w:rFonts w:hint="eastAsia"/>
          <w:lang w:val="en-US" w:eastAsia="zh-CN"/>
        </w:rPr>
      </w:pPr>
    </w:p>
    <w:p w14:paraId="3C2E3F9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FF0000"/>
          <w:kern w:val="0"/>
          <w:sz w:val="24"/>
          <w:szCs w:val="24"/>
          <w:shd w:val="clear" w:color="auto" w:fill="FFFFFF"/>
          <w:lang w:val="en-US" w:eastAsia="zh-CN"/>
        </w:rPr>
        <w:t xml:space="preserve">   </w:t>
      </w:r>
      <w:r>
        <w:rPr>
          <w:rFonts w:hint="default"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霍山县漫水河镇人民政府</w:t>
      </w:r>
      <w:r>
        <w:rPr>
          <w:rFonts w:hint="eastAsia" w:ascii="宋体" w:hAnsi="宋体" w:cs="宋体"/>
          <w:color w:val="FF0000"/>
          <w:kern w:val="0"/>
          <w:sz w:val="24"/>
          <w:szCs w:val="24"/>
          <w:highlight w:val="none"/>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60" w:lineRule="exact"/>
        <w:jc w:val="righ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2024年10月23日</w:t>
      </w:r>
    </w:p>
    <w:p w14:paraId="42608A3E">
      <w:pPr>
        <w:pStyle w:val="2"/>
        <w:rPr>
          <w:rFonts w:hint="eastAsia"/>
        </w:rPr>
      </w:pPr>
    </w:p>
    <w:p w14:paraId="38913E8D">
      <w:pPr>
        <w:pStyle w:val="2"/>
        <w:rPr>
          <w:rFonts w:hint="eastAsia"/>
        </w:rPr>
      </w:pPr>
    </w:p>
    <w:p w14:paraId="2571A6CA">
      <w:pPr>
        <w:pStyle w:val="2"/>
        <w:rPr>
          <w:rFonts w:hint="eastAsia"/>
        </w:rPr>
      </w:pPr>
    </w:p>
    <w:p w14:paraId="7E10EAE2">
      <w:pPr>
        <w:pStyle w:val="2"/>
        <w:rPr>
          <w:rFonts w:hint="eastAsia"/>
        </w:rPr>
      </w:pPr>
    </w:p>
    <w:p w14:paraId="3FB5D371">
      <w:pPr>
        <w:pStyle w:val="2"/>
        <w:rPr>
          <w:rFonts w:hint="eastAsia"/>
        </w:rPr>
      </w:pPr>
    </w:p>
    <w:p w14:paraId="52B0E815">
      <w:pPr>
        <w:pStyle w:val="2"/>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企业情况（包含营业执照、资质证书、安全生产许可证等）；</w:t>
      </w:r>
    </w:p>
    <w:p w14:paraId="0A51DD65">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项目管理</w:t>
      </w:r>
      <w:r>
        <w:rPr>
          <w:rFonts w:hint="eastAsia" w:ascii="宋体" w:hAnsi="宋体" w:eastAsia="宋体" w:cs="宋体"/>
          <w:color w:val="auto"/>
          <w:kern w:val="0"/>
          <w:sz w:val="24"/>
          <w:lang w:val="en-US" w:eastAsia="zh-CN"/>
        </w:rPr>
        <w:t>机构配备：项目经理（含姓名、注册建造师证书、安全B证，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无在建承诺函</w:t>
      </w:r>
      <w:r>
        <w:rPr>
          <w:rFonts w:hint="eastAsia" w:ascii="宋体" w:hAnsi="宋体" w:eastAsia="宋体" w:cs="宋体"/>
          <w:color w:val="auto"/>
          <w:kern w:val="0"/>
          <w:sz w:val="24"/>
        </w:rPr>
        <w:t>、项目技术负责人</w:t>
      </w:r>
      <w:r>
        <w:rPr>
          <w:rFonts w:hint="eastAsia" w:ascii="宋体" w:hAnsi="宋体" w:eastAsia="宋体" w:cs="宋体"/>
          <w:color w:val="auto"/>
          <w:kern w:val="0"/>
          <w:sz w:val="24"/>
          <w:lang w:eastAsia="zh-CN"/>
        </w:rPr>
        <w:t>（应具有</w:t>
      </w:r>
      <w:r>
        <w:rPr>
          <w:rFonts w:hint="eastAsia" w:ascii="宋体" w:hAnsi="宋体" w:cs="宋体"/>
          <w:color w:val="auto"/>
          <w:kern w:val="0"/>
          <w:sz w:val="24"/>
          <w:lang w:val="en-US" w:eastAsia="zh-CN"/>
        </w:rPr>
        <w:t>公路</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相关专业的中级及以上职称</w:t>
      </w:r>
      <w:r>
        <w:rPr>
          <w:rFonts w:hint="eastAsia" w:ascii="宋体" w:hAnsi="宋体" w:eastAsia="宋体" w:cs="宋体"/>
          <w:color w:val="auto"/>
          <w:kern w:val="0"/>
          <w:sz w:val="24"/>
          <w:lang w:eastAsia="zh-CN"/>
        </w:rPr>
        <w:t>证书）</w:t>
      </w:r>
      <w:r>
        <w:rPr>
          <w:rFonts w:hint="eastAsia" w:ascii="宋体" w:hAnsi="宋体" w:eastAsia="宋体" w:cs="宋体"/>
          <w:color w:val="auto"/>
          <w:kern w:val="0"/>
          <w:sz w:val="24"/>
        </w:rPr>
        <w:t>以及其他相关人员配备（施工员、</w:t>
      </w:r>
      <w:r>
        <w:rPr>
          <w:rFonts w:hint="eastAsia" w:ascii="宋体" w:hAnsi="宋体" w:cs="宋体"/>
          <w:color w:val="auto"/>
          <w:kern w:val="0"/>
          <w:sz w:val="24"/>
          <w:lang w:eastAsia="zh-CN"/>
        </w:rPr>
        <w:t>质量</w:t>
      </w:r>
      <w:r>
        <w:rPr>
          <w:rFonts w:hint="eastAsia" w:ascii="宋体" w:hAnsi="宋体" w:eastAsia="宋体" w:cs="宋体"/>
          <w:color w:val="auto"/>
          <w:kern w:val="0"/>
          <w:sz w:val="24"/>
        </w:rPr>
        <w:t>员、安全员</w:t>
      </w:r>
      <w:r>
        <w:rPr>
          <w:rFonts w:hint="eastAsia" w:ascii="宋体" w:hAnsi="宋体" w:eastAsia="宋体" w:cs="宋体"/>
          <w:color w:val="auto"/>
          <w:kern w:val="0"/>
          <w:sz w:val="24"/>
          <w:lang w:eastAsia="zh-CN"/>
        </w:rPr>
        <w:t>名单</w:t>
      </w:r>
      <w:r>
        <w:rPr>
          <w:rFonts w:hint="eastAsia" w:ascii="宋体" w:hAnsi="宋体" w:eastAsia="宋体" w:cs="宋体"/>
          <w:color w:val="auto"/>
          <w:kern w:val="0"/>
          <w:sz w:val="24"/>
        </w:rPr>
        <w:t>）情况；</w:t>
      </w:r>
    </w:p>
    <w:p w14:paraId="028CD33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3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③</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 xml:space="preserve"> 施工组织设计：工程概况、质量管理体系与措施、施工总平面布置、施工方案与技术措施、文明施工及安全管理体系与措施等。</w:t>
      </w:r>
    </w:p>
    <w:p w14:paraId="10CD1684">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4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④</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工程进度计划与措施：结合项目特点和有关要求，按相关规范标准进行编制。</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5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⑤</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14:paraId="1BA9D6C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10C52D6A">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工程竣工验收合格、结算审计定案后付审计价的100%，施工单位交2%质保金至发包人账户，质保期满后无质量问题一次性无息付清。</w:t>
      </w:r>
    </w:p>
    <w:p w14:paraId="1ABA08F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AF4C46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4700AA7">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995FD0B">
      <w:pPr>
        <w:pStyle w:val="16"/>
        <w:rPr>
          <w:rFonts w:hint="eastAsia" w:ascii="宋体" w:hAnsi="宋体" w:eastAsia="宋体" w:cs="宋体"/>
          <w:kern w:val="0"/>
          <w:sz w:val="24"/>
          <w:szCs w:val="24"/>
          <w:highlight w:val="none"/>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10"/>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10"/>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，进行谈判、签署合同和处理与之有关的一切事宜。</w:t>
      </w:r>
    </w:p>
    <w:p w14:paraId="2DB9D5E6">
      <w:pPr>
        <w:pStyle w:val="8"/>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2"/>
        <w:rPr>
          <w:rFonts w:hint="eastAsia" w:ascii="宋体" w:hAnsi="宋体" w:eastAsia="宋体" w:cs="宋体"/>
          <w:color w:val="auto"/>
          <w:sz w:val="24"/>
          <w:szCs w:val="24"/>
          <w:highlight w:val="none"/>
        </w:rPr>
      </w:pPr>
    </w:p>
    <w:p w14:paraId="608F6F23">
      <w:pPr>
        <w:pStyle w:val="2"/>
        <w:rPr>
          <w:rFonts w:hint="eastAsia" w:ascii="宋体" w:hAnsi="宋体" w:eastAsia="宋体" w:cs="宋体"/>
          <w:color w:val="auto"/>
          <w:sz w:val="24"/>
          <w:szCs w:val="24"/>
          <w:highlight w:val="none"/>
        </w:rPr>
      </w:pPr>
    </w:p>
    <w:p w14:paraId="11EB4772">
      <w:pPr>
        <w:pStyle w:val="2"/>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2"/>
        <w:rPr>
          <w:rFonts w:hint="eastAsia" w:ascii="宋体" w:hAnsi="宋体" w:eastAsia="宋体" w:cs="宋体"/>
          <w:color w:val="auto"/>
          <w:highlight w:val="none"/>
        </w:rPr>
      </w:pPr>
    </w:p>
    <w:p w14:paraId="05188A88">
      <w:pPr>
        <w:pStyle w:val="2"/>
        <w:rPr>
          <w:rFonts w:hint="eastAsia" w:ascii="宋体" w:hAnsi="宋体" w:eastAsia="宋体" w:cs="宋体"/>
          <w:color w:val="auto"/>
          <w:highlight w:val="none"/>
        </w:rPr>
      </w:pPr>
    </w:p>
    <w:p w14:paraId="02D013BF">
      <w:pPr>
        <w:pStyle w:val="2"/>
        <w:rPr>
          <w:rFonts w:hint="eastAsia" w:ascii="宋体" w:hAnsi="宋体" w:eastAsia="宋体" w:cs="宋体"/>
          <w:color w:val="auto"/>
          <w:highlight w:val="none"/>
        </w:rPr>
      </w:pPr>
    </w:p>
    <w:p w14:paraId="63D7497B">
      <w:pPr>
        <w:pStyle w:val="2"/>
        <w:rPr>
          <w:rFonts w:hint="eastAsia" w:ascii="宋体" w:hAnsi="宋体" w:eastAsia="宋体" w:cs="宋体"/>
          <w:color w:val="auto"/>
          <w:highlight w:val="none"/>
        </w:rPr>
      </w:pPr>
    </w:p>
    <w:p w14:paraId="645DE834">
      <w:pPr>
        <w:pStyle w:val="2"/>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25502_WPSOffice_Level1"/>
      <w:bookmarkStart w:id="5" w:name="_Toc17197761"/>
      <w:bookmarkStart w:id="6" w:name="_Toc10166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8"/>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8"/>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8"/>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8"/>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8"/>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9"/>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2"/>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921_WPSOffice_Level2"/>
      <w:bookmarkStart w:id="8" w:name="_Toc6017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2"/>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8"/>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2"/>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abstractNum w:abstractNumId="1">
    <w:nsid w:val="1B09389B"/>
    <w:multiLevelType w:val="singleLevel"/>
    <w:tmpl w:val="1B0938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9A5422"/>
    <w:rsid w:val="08EC4DE0"/>
    <w:rsid w:val="09365C51"/>
    <w:rsid w:val="09B45987"/>
    <w:rsid w:val="0A4D7834"/>
    <w:rsid w:val="0B7A075E"/>
    <w:rsid w:val="0BAA3F19"/>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046B01"/>
    <w:rsid w:val="124D2729"/>
    <w:rsid w:val="12D415F9"/>
    <w:rsid w:val="12D70614"/>
    <w:rsid w:val="12EB65E0"/>
    <w:rsid w:val="13C7650B"/>
    <w:rsid w:val="145C361A"/>
    <w:rsid w:val="14BE16BC"/>
    <w:rsid w:val="15845367"/>
    <w:rsid w:val="15F86E50"/>
    <w:rsid w:val="1798559B"/>
    <w:rsid w:val="180A4C18"/>
    <w:rsid w:val="182E6B59"/>
    <w:rsid w:val="18C82895"/>
    <w:rsid w:val="197A6DC7"/>
    <w:rsid w:val="19C45B21"/>
    <w:rsid w:val="19C84D8B"/>
    <w:rsid w:val="1A580E8B"/>
    <w:rsid w:val="1A5D400B"/>
    <w:rsid w:val="1A5D51CA"/>
    <w:rsid w:val="1A7C578A"/>
    <w:rsid w:val="1A840CB2"/>
    <w:rsid w:val="1B4E7B56"/>
    <w:rsid w:val="1BA25B8C"/>
    <w:rsid w:val="1BA63467"/>
    <w:rsid w:val="1C112A19"/>
    <w:rsid w:val="1D2B4A7A"/>
    <w:rsid w:val="1D81597C"/>
    <w:rsid w:val="1D8D2573"/>
    <w:rsid w:val="1E564991"/>
    <w:rsid w:val="1F637562"/>
    <w:rsid w:val="1F734A20"/>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79D56A4"/>
    <w:rsid w:val="37DD51A9"/>
    <w:rsid w:val="3848736B"/>
    <w:rsid w:val="3A4A73CA"/>
    <w:rsid w:val="3B380E26"/>
    <w:rsid w:val="3B6A6208"/>
    <w:rsid w:val="3BB24E13"/>
    <w:rsid w:val="3DFD5AD2"/>
    <w:rsid w:val="3E18459E"/>
    <w:rsid w:val="3EBE701B"/>
    <w:rsid w:val="3F3317CD"/>
    <w:rsid w:val="3FBB3373"/>
    <w:rsid w:val="3FD0394A"/>
    <w:rsid w:val="407C4056"/>
    <w:rsid w:val="415C6EBD"/>
    <w:rsid w:val="422547DB"/>
    <w:rsid w:val="42542007"/>
    <w:rsid w:val="42A27BB3"/>
    <w:rsid w:val="451A792D"/>
    <w:rsid w:val="455D148C"/>
    <w:rsid w:val="45A00829"/>
    <w:rsid w:val="45BA63A1"/>
    <w:rsid w:val="45EB3A89"/>
    <w:rsid w:val="46CD3CE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F26F26"/>
    <w:rsid w:val="50FD79AB"/>
    <w:rsid w:val="51256043"/>
    <w:rsid w:val="51402E7D"/>
    <w:rsid w:val="518A40F8"/>
    <w:rsid w:val="536015B5"/>
    <w:rsid w:val="537A2677"/>
    <w:rsid w:val="540A6039"/>
    <w:rsid w:val="542746DB"/>
    <w:rsid w:val="54892630"/>
    <w:rsid w:val="55B40674"/>
    <w:rsid w:val="56836DEF"/>
    <w:rsid w:val="57DB56AE"/>
    <w:rsid w:val="593E09C3"/>
    <w:rsid w:val="59D12534"/>
    <w:rsid w:val="5B1E5FDD"/>
    <w:rsid w:val="5C3A6E47"/>
    <w:rsid w:val="5D0E5BDE"/>
    <w:rsid w:val="5E2D5A7C"/>
    <w:rsid w:val="5E527B1A"/>
    <w:rsid w:val="5EA67407"/>
    <w:rsid w:val="5EB90133"/>
    <w:rsid w:val="5F164498"/>
    <w:rsid w:val="5F1C6CD8"/>
    <w:rsid w:val="5F243EAD"/>
    <w:rsid w:val="5F3E3DBE"/>
    <w:rsid w:val="5F6B4CB1"/>
    <w:rsid w:val="5FD2200D"/>
    <w:rsid w:val="60584611"/>
    <w:rsid w:val="60FD6695"/>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D21FC"/>
    <w:rsid w:val="7B0D4310"/>
    <w:rsid w:val="7B267FD5"/>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9">
    <w:name w:val="Default Paragraph Font"/>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2">
    <w:name w:val="Body Text 2"/>
    <w:basedOn w:val="1"/>
    <w:autoRedefine/>
    <w:qFormat/>
    <w:uiPriority w:val="0"/>
    <w:rPr>
      <w:rFonts w:ascii="仿宋_GB2312" w:eastAsia="仿宋_GB2312"/>
      <w:b/>
      <w:sz w:val="24"/>
      <w:szCs w:val="20"/>
    </w:rPr>
  </w:style>
  <w:style w:type="paragraph" w:styleId="5">
    <w:name w:val="Body Text"/>
    <w:basedOn w:val="1"/>
    <w:next w:val="6"/>
    <w:autoRedefine/>
    <w:unhideWhenUsed/>
    <w:qFormat/>
    <w:uiPriority w:val="99"/>
    <w:pPr>
      <w:autoSpaceDE w:val="0"/>
      <w:autoSpaceDN w:val="0"/>
      <w:jc w:val="left"/>
    </w:pPr>
    <w:rPr>
      <w:rFonts w:ascii="宋体" w:hAnsi="宋体"/>
      <w:kern w:val="0"/>
      <w:sz w:val="20"/>
      <w:szCs w:val="21"/>
    </w:rPr>
  </w:style>
  <w:style w:type="paragraph" w:customStyle="1" w:styleId="6">
    <w:name w:val="Default"/>
    <w:next w:val="7"/>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7">
    <w:name w:val="表格文字"/>
    <w:basedOn w:val="1"/>
    <w:autoRedefine/>
    <w:qFormat/>
    <w:uiPriority w:val="0"/>
    <w:pPr>
      <w:spacing w:line="360" w:lineRule="exact"/>
      <w:jc w:val="center"/>
    </w:pPr>
    <w:rPr>
      <w:szCs w:val="20"/>
    </w:rPr>
  </w:style>
  <w:style w:type="paragraph" w:styleId="8">
    <w:name w:val="Body Text Indent"/>
    <w:basedOn w:val="1"/>
    <w:autoRedefine/>
    <w:qFormat/>
    <w:uiPriority w:val="0"/>
    <w:pPr>
      <w:ind w:firstLine="540"/>
    </w:pPr>
    <w:rPr>
      <w:rFonts w:eastAsia="仿宋_GB2312"/>
      <w:sz w:val="28"/>
    </w:rPr>
  </w:style>
  <w:style w:type="paragraph" w:styleId="9">
    <w:name w:val="List 2"/>
    <w:basedOn w:val="1"/>
    <w:autoRedefine/>
    <w:qFormat/>
    <w:uiPriority w:val="0"/>
    <w:pPr>
      <w:ind w:left="400" w:leftChars="200" w:hanging="200" w:hangingChars="200"/>
    </w:pPr>
  </w:style>
  <w:style w:type="paragraph" w:styleId="10">
    <w:name w:val="List Continue"/>
    <w:basedOn w:val="1"/>
    <w:autoRedefine/>
    <w:qFormat/>
    <w:uiPriority w:val="0"/>
    <w:pPr>
      <w:spacing w:after="120" w:afterLines="0"/>
      <w:ind w:left="20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envelope return"/>
    <w:basedOn w:val="1"/>
    <w:autoRedefine/>
    <w:qFormat/>
    <w:uiPriority w:val="0"/>
    <w:pPr>
      <w:snapToGrid w:val="0"/>
    </w:pPr>
    <w:rPr>
      <w:rFonts w:ascii="Arial" w:hAnsi="Arial"/>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6"/>
    <w:basedOn w:val="1"/>
    <w:next w:val="1"/>
    <w:autoRedefine/>
    <w:qFormat/>
    <w:uiPriority w:val="0"/>
    <w:pPr>
      <w:ind w:left="2100" w:leftChars="1000"/>
    </w:p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w:basedOn w:val="5"/>
    <w:next w:val="14"/>
    <w:autoRedefine/>
    <w:qFormat/>
    <w:uiPriority w:val="0"/>
    <w:pPr>
      <w:spacing w:line="400" w:lineRule="atLeast"/>
      <w:ind w:firstLine="426"/>
    </w:pPr>
    <w:rPr>
      <w:rFonts w:ascii="Times New Roman" w:hAnsi="Times New Roman"/>
      <w:sz w:val="24"/>
      <w:szCs w:val="20"/>
    </w:rPr>
  </w:style>
  <w:style w:type="paragraph" w:styleId="17">
    <w:name w:val="Body Text First Indent 2"/>
    <w:basedOn w:val="8"/>
    <w:next w:val="1"/>
    <w:autoRedefine/>
    <w:qFormat/>
    <w:uiPriority w:val="0"/>
    <w:pPr>
      <w:ind w:left="420" w:firstLine="420" w:firstLineChars="200"/>
    </w:pPr>
    <w:rPr>
      <w:rFonts w:ascii="Times New Roman" w:eastAsia="宋?"/>
    </w:rPr>
  </w:style>
  <w:style w:type="character" w:styleId="20">
    <w:name w:val="FollowedHyperlink"/>
    <w:basedOn w:val="19"/>
    <w:autoRedefine/>
    <w:qFormat/>
    <w:uiPriority w:val="0"/>
    <w:rPr>
      <w:color w:val="800080"/>
      <w:u w:val="none"/>
    </w:rPr>
  </w:style>
  <w:style w:type="character" w:styleId="21">
    <w:name w:val="HTML Definition"/>
    <w:basedOn w:val="19"/>
    <w:autoRedefine/>
    <w:qFormat/>
    <w:uiPriority w:val="0"/>
  </w:style>
  <w:style w:type="character" w:styleId="22">
    <w:name w:val="HTML Typewriter"/>
    <w:basedOn w:val="19"/>
    <w:autoRedefine/>
    <w:qFormat/>
    <w:uiPriority w:val="0"/>
    <w:rPr>
      <w:rFonts w:ascii="monospace" w:hAnsi="monospace" w:eastAsia="monospace" w:cs="monospace"/>
      <w:sz w:val="20"/>
    </w:rPr>
  </w:style>
  <w:style w:type="character" w:styleId="23">
    <w:name w:val="HTML Acronym"/>
    <w:basedOn w:val="19"/>
    <w:autoRedefine/>
    <w:qFormat/>
    <w:uiPriority w:val="0"/>
  </w:style>
  <w:style w:type="character" w:styleId="24">
    <w:name w:val="HTML Variable"/>
    <w:basedOn w:val="19"/>
    <w:autoRedefine/>
    <w:qFormat/>
    <w:uiPriority w:val="0"/>
  </w:style>
  <w:style w:type="character" w:styleId="25">
    <w:name w:val="Hyperlink"/>
    <w:basedOn w:val="19"/>
    <w:autoRedefine/>
    <w:qFormat/>
    <w:uiPriority w:val="0"/>
    <w:rPr>
      <w:color w:val="0000FF"/>
      <w:u w:val="single"/>
    </w:rPr>
  </w:style>
  <w:style w:type="character" w:styleId="26">
    <w:name w:val="HTML Code"/>
    <w:basedOn w:val="19"/>
    <w:autoRedefine/>
    <w:qFormat/>
    <w:uiPriority w:val="0"/>
    <w:rPr>
      <w:rFonts w:hint="default" w:ascii="monospace" w:hAnsi="monospace" w:eastAsia="monospace" w:cs="monospace"/>
      <w:sz w:val="20"/>
    </w:rPr>
  </w:style>
  <w:style w:type="character" w:styleId="27">
    <w:name w:val="HTML Cite"/>
    <w:basedOn w:val="19"/>
    <w:autoRedefine/>
    <w:qFormat/>
    <w:uiPriority w:val="0"/>
  </w:style>
  <w:style w:type="character" w:styleId="28">
    <w:name w:val="HTML Keyboard"/>
    <w:basedOn w:val="19"/>
    <w:autoRedefine/>
    <w:qFormat/>
    <w:uiPriority w:val="0"/>
    <w:rPr>
      <w:rFonts w:hint="default" w:ascii="monospace" w:hAnsi="monospace" w:eastAsia="monospace" w:cs="monospace"/>
      <w:sz w:val="20"/>
    </w:rPr>
  </w:style>
  <w:style w:type="character" w:styleId="29">
    <w:name w:val="HTML Sample"/>
    <w:basedOn w:val="19"/>
    <w:autoRedefine/>
    <w:qFormat/>
    <w:uiPriority w:val="0"/>
    <w:rPr>
      <w:rFonts w:hint="default" w:ascii="monospace" w:hAnsi="monospace" w:eastAsia="monospace" w:cs="monospace"/>
    </w:rPr>
  </w:style>
  <w:style w:type="character" w:customStyle="1" w:styleId="30">
    <w:name w:val="first-child3"/>
    <w:basedOn w:val="19"/>
    <w:autoRedefine/>
    <w:qFormat/>
    <w:uiPriority w:val="0"/>
  </w:style>
  <w:style w:type="character" w:customStyle="1" w:styleId="31">
    <w:name w:val="hover"/>
    <w:basedOn w:val="19"/>
    <w:autoRedefine/>
    <w:qFormat/>
    <w:uiPriority w:val="0"/>
    <w:rPr>
      <w:u w:val="single"/>
    </w:rPr>
  </w:style>
  <w:style w:type="character" w:customStyle="1" w:styleId="32">
    <w:name w:val="layui-this"/>
    <w:basedOn w:val="19"/>
    <w:autoRedefine/>
    <w:qFormat/>
    <w:uiPriority w:val="0"/>
    <w:rPr>
      <w:bdr w:val="single" w:color="EEEEEE" w:sz="4" w:space="0"/>
      <w:shd w:val="clear" w:fill="FFFFFF"/>
    </w:rPr>
  </w:style>
  <w:style w:type="character" w:customStyle="1" w:styleId="33">
    <w:name w:val="hover7"/>
    <w:basedOn w:val="19"/>
    <w:autoRedefine/>
    <w:qFormat/>
    <w:uiPriority w:val="0"/>
    <w:rPr>
      <w:u w:val="single"/>
    </w:rPr>
  </w:style>
  <w:style w:type="character" w:customStyle="1" w:styleId="34">
    <w:name w:val="hover8"/>
    <w:basedOn w:val="19"/>
    <w:autoRedefine/>
    <w:qFormat/>
    <w:uiPriority w:val="0"/>
    <w:rPr>
      <w:u w:val="single"/>
    </w:rPr>
  </w:style>
  <w:style w:type="character" w:customStyle="1" w:styleId="35">
    <w:name w:val="bsharetext"/>
    <w:basedOn w:val="1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3265</Words>
  <Characters>3419</Characters>
  <Lines>0</Lines>
  <Paragraphs>0</Paragraphs>
  <TotalTime>5</TotalTime>
  <ScaleCrop>false</ScaleCrop>
  <LinksUpToDate>false</LinksUpToDate>
  <CharactersWithSpaces>4203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2024-10-23T06:32:30Z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B51B02C85CA648E199046A7FB508F424</vt:lpwstr>
  </property>
</Properties>
</file>